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3048" w:rsidRDefault="00FD3D6B">
      <w:pPr>
        <w:spacing w:line="240" w:lineRule="auto"/>
        <w:jc w:val="right"/>
        <w:rPr>
          <w:color w:val="FF0000"/>
          <w:sz w:val="36"/>
          <w:szCs w:val="36"/>
        </w:rPr>
      </w:pPr>
      <w:bookmarkStart w:id="0" w:name="_GoBack"/>
      <w:bookmarkEnd w:id="0"/>
      <w:r>
        <w:rPr>
          <w:b/>
          <w:sz w:val="36"/>
          <w:szCs w:val="36"/>
        </w:rPr>
        <w:t xml:space="preserve"> Reference Number SMP-21-V1.1</w:t>
      </w:r>
      <w:r>
        <w:rPr>
          <w:b/>
          <w:color w:val="FF0000"/>
          <w:sz w:val="36"/>
          <w:szCs w:val="36"/>
        </w:rPr>
        <w:t xml:space="preserve"> </w:t>
      </w:r>
    </w:p>
    <w:p w:rsidR="00353048" w:rsidRDefault="00FD3D6B">
      <w:pPr>
        <w:spacing w:line="240" w:lineRule="auto"/>
        <w:rPr>
          <w:sz w:val="24"/>
          <w:szCs w:val="24"/>
        </w:rPr>
      </w:pPr>
      <w:r>
        <w:rPr>
          <w:noProof/>
        </w:rPr>
        <w:drawing>
          <wp:anchor distT="114300" distB="114300" distL="114300" distR="114300" simplePos="0" relativeHeight="251658240" behindDoc="0" locked="0" layoutInCell="1" hidden="0" allowOverlap="1">
            <wp:simplePos x="0" y="0"/>
            <wp:positionH relativeFrom="margin">
              <wp:posOffset>3581400</wp:posOffset>
            </wp:positionH>
            <wp:positionV relativeFrom="paragraph">
              <wp:posOffset>228600</wp:posOffset>
            </wp:positionV>
            <wp:extent cx="3053571" cy="21745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053571" cy="2174513"/>
                    </a:xfrm>
                    <a:prstGeom prst="rect">
                      <a:avLst/>
                    </a:prstGeom>
                    <a:ln/>
                  </pic:spPr>
                </pic:pic>
              </a:graphicData>
            </a:graphic>
          </wp:anchor>
        </w:drawing>
      </w:r>
    </w:p>
    <w:p w:rsidR="00353048" w:rsidRDefault="00353048">
      <w:pPr>
        <w:spacing w:line="240" w:lineRule="auto"/>
        <w:rPr>
          <w:sz w:val="24"/>
          <w:szCs w:val="24"/>
        </w:rPr>
      </w:pPr>
    </w:p>
    <w:p w:rsidR="00353048" w:rsidRDefault="00353048">
      <w:pPr>
        <w:spacing w:line="240" w:lineRule="auto"/>
        <w:rPr>
          <w:sz w:val="24"/>
          <w:szCs w:val="24"/>
        </w:rPr>
      </w:pPr>
    </w:p>
    <w:p w:rsidR="00353048" w:rsidRDefault="00353048">
      <w:pPr>
        <w:spacing w:line="240" w:lineRule="auto"/>
        <w:rPr>
          <w:sz w:val="24"/>
          <w:szCs w:val="24"/>
        </w:rPr>
      </w:pPr>
    </w:p>
    <w:p w:rsidR="00353048" w:rsidRDefault="00353048">
      <w:pPr>
        <w:spacing w:line="240" w:lineRule="auto"/>
        <w:rPr>
          <w:sz w:val="24"/>
          <w:szCs w:val="24"/>
        </w:rPr>
      </w:pPr>
    </w:p>
    <w:p w:rsidR="00353048" w:rsidRDefault="00353048">
      <w:pPr>
        <w:spacing w:line="240" w:lineRule="auto"/>
        <w:rPr>
          <w:sz w:val="24"/>
          <w:szCs w:val="24"/>
        </w:rPr>
      </w:pPr>
    </w:p>
    <w:p w:rsidR="00353048" w:rsidRDefault="00353048">
      <w:pPr>
        <w:spacing w:line="240" w:lineRule="auto"/>
        <w:jc w:val="center"/>
        <w:rPr>
          <w:b/>
          <w:sz w:val="40"/>
          <w:szCs w:val="40"/>
        </w:rPr>
      </w:pPr>
    </w:p>
    <w:p w:rsidR="00353048" w:rsidRDefault="00FD3D6B">
      <w:pPr>
        <w:spacing w:line="240" w:lineRule="auto"/>
        <w:jc w:val="center"/>
        <w:rPr>
          <w:sz w:val="40"/>
          <w:szCs w:val="40"/>
        </w:rPr>
      </w:pPr>
      <w:r>
        <w:rPr>
          <w:b/>
          <w:sz w:val="40"/>
          <w:szCs w:val="40"/>
        </w:rPr>
        <w:t>HUMAN RESOURCES</w:t>
      </w:r>
    </w:p>
    <w:p w:rsidR="00353048" w:rsidRDefault="00FD3D6B">
      <w:pPr>
        <w:spacing w:line="240" w:lineRule="auto"/>
        <w:jc w:val="center"/>
        <w:rPr>
          <w:sz w:val="24"/>
          <w:szCs w:val="24"/>
        </w:rPr>
      </w:pPr>
      <w:r>
        <w:rPr>
          <w:b/>
          <w:sz w:val="40"/>
          <w:szCs w:val="40"/>
        </w:rPr>
        <w:t>POLICIES AND PROCEDURES</w:t>
      </w:r>
    </w:p>
    <w:p w:rsidR="00353048" w:rsidRDefault="00353048">
      <w:pPr>
        <w:spacing w:line="240" w:lineRule="auto"/>
        <w:rPr>
          <w:sz w:val="24"/>
          <w:szCs w:val="24"/>
        </w:rPr>
      </w:pPr>
    </w:p>
    <w:tbl>
      <w:tblPr>
        <w:tblStyle w:val="a"/>
        <w:tblW w:w="9480" w:type="dxa"/>
        <w:tblInd w:w="43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480"/>
      </w:tblGrid>
      <w:tr w:rsidR="00353048">
        <w:tc>
          <w:tcPr>
            <w:tcW w:w="9480" w:type="dxa"/>
            <w:tcBorders>
              <w:top w:val="single" w:sz="6" w:space="0" w:color="000000"/>
              <w:bottom w:val="single" w:sz="6" w:space="0" w:color="000000"/>
            </w:tcBorders>
          </w:tcPr>
          <w:p w:rsidR="00353048" w:rsidRDefault="00353048">
            <w:pPr>
              <w:spacing w:line="240" w:lineRule="auto"/>
              <w:rPr>
                <w:sz w:val="40"/>
                <w:szCs w:val="40"/>
              </w:rPr>
            </w:pPr>
          </w:p>
          <w:p w:rsidR="00353048" w:rsidRDefault="00FD3D6B">
            <w:pPr>
              <w:spacing w:line="240" w:lineRule="auto"/>
              <w:jc w:val="center"/>
              <w:rPr>
                <w:sz w:val="36"/>
                <w:szCs w:val="36"/>
              </w:rPr>
            </w:pPr>
            <w:r>
              <w:rPr>
                <w:b/>
                <w:sz w:val="36"/>
                <w:szCs w:val="36"/>
              </w:rPr>
              <w:t>Model Pay Policy for Schools 2018-19</w:t>
            </w:r>
          </w:p>
          <w:p w:rsidR="00353048" w:rsidRDefault="00353048">
            <w:pPr>
              <w:spacing w:line="240" w:lineRule="auto"/>
              <w:rPr>
                <w:sz w:val="24"/>
                <w:szCs w:val="24"/>
              </w:rPr>
            </w:pPr>
          </w:p>
        </w:tc>
      </w:tr>
    </w:tbl>
    <w:p w:rsidR="00353048" w:rsidRDefault="00353048">
      <w:pPr>
        <w:spacing w:line="240" w:lineRule="auto"/>
        <w:rPr>
          <w:sz w:val="24"/>
          <w:szCs w:val="24"/>
        </w:rPr>
      </w:pPr>
    </w:p>
    <w:tbl>
      <w:tblPr>
        <w:tblStyle w:val="a0"/>
        <w:tblW w:w="9465"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5865"/>
      </w:tblGrid>
      <w:tr w:rsidR="00353048">
        <w:tc>
          <w:tcPr>
            <w:tcW w:w="3600" w:type="dxa"/>
          </w:tcPr>
          <w:p w:rsidR="00353048" w:rsidRDefault="00FD3D6B">
            <w:pPr>
              <w:spacing w:line="240" w:lineRule="auto"/>
              <w:rPr>
                <w:sz w:val="24"/>
                <w:szCs w:val="24"/>
              </w:rPr>
            </w:pPr>
            <w:r>
              <w:rPr>
                <w:b/>
                <w:sz w:val="24"/>
                <w:szCs w:val="24"/>
              </w:rPr>
              <w:t>Version</w:t>
            </w:r>
          </w:p>
        </w:tc>
        <w:tc>
          <w:tcPr>
            <w:tcW w:w="5865" w:type="dxa"/>
          </w:tcPr>
          <w:p w:rsidR="00353048" w:rsidRDefault="00FD3D6B">
            <w:pPr>
              <w:spacing w:line="240" w:lineRule="auto"/>
              <w:rPr>
                <w:sz w:val="24"/>
                <w:szCs w:val="24"/>
              </w:rPr>
            </w:pPr>
            <w:r>
              <w:rPr>
                <w:sz w:val="24"/>
                <w:szCs w:val="24"/>
              </w:rPr>
              <w:t>1.1</w:t>
            </w:r>
          </w:p>
        </w:tc>
      </w:tr>
      <w:tr w:rsidR="00353048">
        <w:tc>
          <w:tcPr>
            <w:tcW w:w="3600" w:type="dxa"/>
          </w:tcPr>
          <w:p w:rsidR="00353048" w:rsidRDefault="00FD3D6B">
            <w:pPr>
              <w:spacing w:line="240" w:lineRule="auto"/>
              <w:rPr>
                <w:sz w:val="24"/>
                <w:szCs w:val="24"/>
              </w:rPr>
            </w:pPr>
            <w:r>
              <w:rPr>
                <w:b/>
                <w:sz w:val="24"/>
                <w:szCs w:val="24"/>
              </w:rPr>
              <w:t>Date sent to Joint Trade Unions</w:t>
            </w:r>
          </w:p>
        </w:tc>
        <w:tc>
          <w:tcPr>
            <w:tcW w:w="5865" w:type="dxa"/>
          </w:tcPr>
          <w:p w:rsidR="00353048" w:rsidRDefault="00FD3D6B">
            <w:pPr>
              <w:spacing w:line="240" w:lineRule="auto"/>
              <w:rPr>
                <w:sz w:val="24"/>
                <w:szCs w:val="24"/>
              </w:rPr>
            </w:pPr>
            <w:r>
              <w:rPr>
                <w:sz w:val="24"/>
                <w:szCs w:val="24"/>
              </w:rPr>
              <w:t>8 October 2018</w:t>
            </w:r>
          </w:p>
        </w:tc>
      </w:tr>
      <w:tr w:rsidR="00353048">
        <w:trPr>
          <w:trHeight w:val="260"/>
        </w:trPr>
        <w:tc>
          <w:tcPr>
            <w:tcW w:w="3600" w:type="dxa"/>
          </w:tcPr>
          <w:p w:rsidR="00353048" w:rsidRDefault="00FD3D6B">
            <w:pPr>
              <w:spacing w:line="240" w:lineRule="auto"/>
              <w:rPr>
                <w:sz w:val="24"/>
                <w:szCs w:val="24"/>
              </w:rPr>
            </w:pPr>
            <w:r>
              <w:rPr>
                <w:b/>
                <w:sz w:val="24"/>
                <w:szCs w:val="24"/>
              </w:rPr>
              <w:t>Name of policy author</w:t>
            </w:r>
          </w:p>
        </w:tc>
        <w:tc>
          <w:tcPr>
            <w:tcW w:w="5865" w:type="dxa"/>
          </w:tcPr>
          <w:p w:rsidR="00353048" w:rsidRDefault="00FD3D6B">
            <w:pPr>
              <w:spacing w:line="240" w:lineRule="auto"/>
              <w:rPr>
                <w:sz w:val="24"/>
                <w:szCs w:val="24"/>
              </w:rPr>
            </w:pPr>
            <w:r>
              <w:rPr>
                <w:sz w:val="24"/>
                <w:szCs w:val="24"/>
              </w:rPr>
              <w:t>Bridget Halpin</w:t>
            </w:r>
          </w:p>
        </w:tc>
      </w:tr>
      <w:tr w:rsidR="00353048">
        <w:tc>
          <w:tcPr>
            <w:tcW w:w="3600" w:type="dxa"/>
          </w:tcPr>
          <w:p w:rsidR="00353048" w:rsidRDefault="00FD3D6B">
            <w:pPr>
              <w:spacing w:line="240" w:lineRule="auto"/>
              <w:rPr>
                <w:sz w:val="24"/>
                <w:szCs w:val="24"/>
              </w:rPr>
            </w:pPr>
            <w:r>
              <w:rPr>
                <w:b/>
                <w:sz w:val="24"/>
                <w:szCs w:val="24"/>
              </w:rPr>
              <w:t>Date issued</w:t>
            </w:r>
          </w:p>
        </w:tc>
        <w:tc>
          <w:tcPr>
            <w:tcW w:w="5865" w:type="dxa"/>
          </w:tcPr>
          <w:p w:rsidR="00353048" w:rsidRDefault="00FD3D6B">
            <w:pPr>
              <w:spacing w:line="240" w:lineRule="auto"/>
              <w:rPr>
                <w:sz w:val="24"/>
                <w:szCs w:val="24"/>
              </w:rPr>
            </w:pPr>
            <w:r>
              <w:rPr>
                <w:sz w:val="24"/>
                <w:szCs w:val="24"/>
              </w:rPr>
              <w:t>October 2018</w:t>
            </w:r>
          </w:p>
        </w:tc>
      </w:tr>
      <w:tr w:rsidR="00353048">
        <w:tc>
          <w:tcPr>
            <w:tcW w:w="3600" w:type="dxa"/>
          </w:tcPr>
          <w:p w:rsidR="00353048" w:rsidRDefault="00FD3D6B">
            <w:pPr>
              <w:spacing w:line="240" w:lineRule="auto"/>
              <w:rPr>
                <w:sz w:val="24"/>
                <w:szCs w:val="24"/>
              </w:rPr>
            </w:pPr>
            <w:r>
              <w:rPr>
                <w:b/>
                <w:sz w:val="24"/>
                <w:szCs w:val="24"/>
              </w:rPr>
              <w:t>Review date</w:t>
            </w:r>
          </w:p>
        </w:tc>
        <w:tc>
          <w:tcPr>
            <w:tcW w:w="5865" w:type="dxa"/>
          </w:tcPr>
          <w:p w:rsidR="00353048" w:rsidRDefault="00FD3D6B">
            <w:pPr>
              <w:spacing w:line="240" w:lineRule="auto"/>
              <w:rPr>
                <w:sz w:val="24"/>
                <w:szCs w:val="24"/>
              </w:rPr>
            </w:pPr>
            <w:r>
              <w:rPr>
                <w:sz w:val="24"/>
                <w:szCs w:val="24"/>
              </w:rPr>
              <w:t>August 2019</w:t>
            </w:r>
          </w:p>
        </w:tc>
      </w:tr>
      <w:tr w:rsidR="00353048">
        <w:tc>
          <w:tcPr>
            <w:tcW w:w="3600" w:type="dxa"/>
          </w:tcPr>
          <w:p w:rsidR="00353048" w:rsidRDefault="00FD3D6B">
            <w:pPr>
              <w:spacing w:line="240" w:lineRule="auto"/>
              <w:rPr>
                <w:sz w:val="24"/>
                <w:szCs w:val="24"/>
              </w:rPr>
            </w:pPr>
            <w:r>
              <w:rPr>
                <w:b/>
                <w:sz w:val="24"/>
                <w:szCs w:val="24"/>
              </w:rPr>
              <w:t>Target audience</w:t>
            </w:r>
          </w:p>
          <w:p w:rsidR="00353048" w:rsidRDefault="00353048">
            <w:pPr>
              <w:spacing w:line="240" w:lineRule="auto"/>
              <w:rPr>
                <w:sz w:val="24"/>
                <w:szCs w:val="24"/>
              </w:rPr>
            </w:pPr>
          </w:p>
          <w:p w:rsidR="00353048" w:rsidRDefault="00353048">
            <w:pPr>
              <w:spacing w:line="240" w:lineRule="auto"/>
              <w:rPr>
                <w:sz w:val="24"/>
                <w:szCs w:val="24"/>
              </w:rPr>
            </w:pPr>
          </w:p>
        </w:tc>
        <w:tc>
          <w:tcPr>
            <w:tcW w:w="5865" w:type="dxa"/>
          </w:tcPr>
          <w:p w:rsidR="00353048" w:rsidRDefault="00FD3D6B">
            <w:pPr>
              <w:rPr>
                <w:sz w:val="24"/>
                <w:szCs w:val="24"/>
              </w:rPr>
            </w:pPr>
            <w:r>
              <w:rPr>
                <w:sz w:val="24"/>
                <w:szCs w:val="24"/>
              </w:rPr>
              <w:t xml:space="preserve">All employees </w:t>
            </w:r>
          </w:p>
        </w:tc>
      </w:tr>
    </w:tbl>
    <w:p w:rsidR="00353048" w:rsidRDefault="00353048">
      <w:pPr>
        <w:spacing w:line="240" w:lineRule="auto"/>
        <w:rPr>
          <w:sz w:val="24"/>
          <w:szCs w:val="24"/>
        </w:rPr>
      </w:pPr>
    </w:p>
    <w:p w:rsidR="00353048" w:rsidRDefault="00353048">
      <w:pPr>
        <w:spacing w:line="240" w:lineRule="auto"/>
        <w:rPr>
          <w:sz w:val="24"/>
          <w:szCs w:val="24"/>
        </w:rPr>
      </w:pPr>
    </w:p>
    <w:p w:rsidR="00353048" w:rsidRDefault="00FD3D6B">
      <w:pPr>
        <w:shd w:val="clear" w:color="auto" w:fill="FFFFFF"/>
        <w:spacing w:line="288" w:lineRule="auto"/>
        <w:rPr>
          <w:b/>
          <w:sz w:val="24"/>
          <w:szCs w:val="24"/>
        </w:rPr>
      </w:pPr>
      <w:r>
        <w:rPr>
          <w:b/>
          <w:sz w:val="24"/>
          <w:szCs w:val="24"/>
        </w:rPr>
        <w:t>Copyright Notice – Please Read</w:t>
      </w:r>
    </w:p>
    <w:p w:rsidR="00353048" w:rsidRDefault="00353048">
      <w:pPr>
        <w:spacing w:line="240" w:lineRule="auto"/>
        <w:rPr>
          <w:sz w:val="24"/>
          <w:szCs w:val="24"/>
        </w:rPr>
      </w:pPr>
    </w:p>
    <w:p w:rsidR="00353048" w:rsidRDefault="00FD3D6B">
      <w:pPr>
        <w:shd w:val="clear" w:color="auto" w:fill="FFFFFF"/>
        <w:spacing w:line="288" w:lineRule="auto"/>
        <w:rPr>
          <w:b/>
          <w:sz w:val="24"/>
          <w:szCs w:val="24"/>
        </w:rPr>
      </w:pPr>
      <w:r>
        <w:rPr>
          <w:b/>
          <w:sz w:val="24"/>
          <w:szCs w:val="24"/>
        </w:rPr>
        <w:t>This model policy is only available to those schools and academies in Northumberland that purchase the HR SLA  from Northumberland County Council.  All rights are reserved.  The copying, reproduction, distribution (including by e-mail, facsimile or other electronic means), publication or transmission of these documents to any other party is STRICTLY PROHIBITED unless otherwise agreed by the author.  If you are in any doubt about the permitted use of these documents, or believe they have come into your possession by means that contravene these instructions, please contact us.</w:t>
      </w:r>
    </w:p>
    <w:p w:rsidR="00353048" w:rsidRDefault="00353048">
      <w:pPr>
        <w:spacing w:line="240" w:lineRule="auto"/>
        <w:rPr>
          <w:b/>
          <w:sz w:val="24"/>
          <w:szCs w:val="24"/>
        </w:rPr>
      </w:pPr>
    </w:p>
    <w:p w:rsidR="00353048" w:rsidRDefault="00353048">
      <w:pPr>
        <w:spacing w:line="240" w:lineRule="auto"/>
        <w:rPr>
          <w:b/>
          <w:sz w:val="24"/>
          <w:szCs w:val="24"/>
        </w:rPr>
      </w:pPr>
    </w:p>
    <w:p w:rsidR="00353048" w:rsidRDefault="00353048">
      <w:pPr>
        <w:spacing w:line="240" w:lineRule="auto"/>
        <w:rPr>
          <w:b/>
          <w:sz w:val="24"/>
          <w:szCs w:val="24"/>
        </w:rPr>
      </w:pPr>
    </w:p>
    <w:p w:rsidR="00353048" w:rsidRDefault="00FD3D6B">
      <w:pPr>
        <w:spacing w:line="240" w:lineRule="auto"/>
        <w:rPr>
          <w:sz w:val="24"/>
          <w:szCs w:val="24"/>
        </w:rPr>
      </w:pPr>
      <w:r>
        <w:rPr>
          <w:b/>
          <w:sz w:val="24"/>
          <w:szCs w:val="24"/>
        </w:rPr>
        <w:t>History of previous versions of this document:</w:t>
      </w:r>
    </w:p>
    <w:p w:rsidR="00353048" w:rsidRDefault="00353048">
      <w:pPr>
        <w:spacing w:line="240" w:lineRule="auto"/>
        <w:rPr>
          <w:sz w:val="24"/>
          <w:szCs w:val="24"/>
        </w:rPr>
      </w:pPr>
    </w:p>
    <w:tbl>
      <w:tblPr>
        <w:tblStyle w:val="a1"/>
        <w:tblW w:w="9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1260"/>
        <w:gridCol w:w="2205"/>
        <w:gridCol w:w="2130"/>
        <w:gridCol w:w="2265"/>
      </w:tblGrid>
      <w:tr w:rsidR="00353048">
        <w:trPr>
          <w:trHeight w:val="640"/>
        </w:trPr>
        <w:tc>
          <w:tcPr>
            <w:tcW w:w="1800" w:type="dxa"/>
            <w:vAlign w:val="center"/>
          </w:tcPr>
          <w:p w:rsidR="00353048" w:rsidRDefault="00FD3D6B">
            <w:pPr>
              <w:spacing w:line="240" w:lineRule="auto"/>
              <w:rPr>
                <w:sz w:val="24"/>
                <w:szCs w:val="24"/>
              </w:rPr>
            </w:pPr>
            <w:r>
              <w:rPr>
                <w:sz w:val="24"/>
                <w:szCs w:val="24"/>
              </w:rPr>
              <w:t>Approved Where</w:t>
            </w:r>
          </w:p>
        </w:tc>
        <w:tc>
          <w:tcPr>
            <w:tcW w:w="1260" w:type="dxa"/>
            <w:vAlign w:val="center"/>
          </w:tcPr>
          <w:p w:rsidR="00353048" w:rsidRDefault="00FD3D6B">
            <w:pPr>
              <w:spacing w:line="240" w:lineRule="auto"/>
              <w:rPr>
                <w:sz w:val="24"/>
                <w:szCs w:val="24"/>
              </w:rPr>
            </w:pPr>
            <w:r>
              <w:rPr>
                <w:sz w:val="24"/>
                <w:szCs w:val="24"/>
              </w:rPr>
              <w:t>Version</w:t>
            </w:r>
          </w:p>
        </w:tc>
        <w:tc>
          <w:tcPr>
            <w:tcW w:w="2205" w:type="dxa"/>
            <w:vAlign w:val="center"/>
          </w:tcPr>
          <w:p w:rsidR="00353048" w:rsidRDefault="00FD3D6B">
            <w:pPr>
              <w:spacing w:line="240" w:lineRule="auto"/>
              <w:rPr>
                <w:sz w:val="24"/>
                <w:szCs w:val="24"/>
              </w:rPr>
            </w:pPr>
            <w:r>
              <w:rPr>
                <w:sz w:val="24"/>
                <w:szCs w:val="24"/>
              </w:rPr>
              <w:t>Issue Date</w:t>
            </w:r>
          </w:p>
        </w:tc>
        <w:tc>
          <w:tcPr>
            <w:tcW w:w="2130" w:type="dxa"/>
            <w:vAlign w:val="center"/>
          </w:tcPr>
          <w:p w:rsidR="00353048" w:rsidRDefault="00FD3D6B">
            <w:pPr>
              <w:spacing w:line="240" w:lineRule="auto"/>
              <w:rPr>
                <w:sz w:val="24"/>
                <w:szCs w:val="24"/>
              </w:rPr>
            </w:pPr>
            <w:r>
              <w:rPr>
                <w:sz w:val="24"/>
                <w:szCs w:val="24"/>
              </w:rPr>
              <w:t>Review Date</w:t>
            </w:r>
          </w:p>
        </w:tc>
        <w:tc>
          <w:tcPr>
            <w:tcW w:w="2265" w:type="dxa"/>
            <w:vAlign w:val="center"/>
          </w:tcPr>
          <w:p w:rsidR="00353048" w:rsidRDefault="00FD3D6B">
            <w:pPr>
              <w:spacing w:line="240" w:lineRule="auto"/>
              <w:rPr>
                <w:sz w:val="24"/>
                <w:szCs w:val="24"/>
              </w:rPr>
            </w:pPr>
            <w:r>
              <w:rPr>
                <w:sz w:val="24"/>
                <w:szCs w:val="24"/>
              </w:rPr>
              <w:t>Contact Person</w:t>
            </w:r>
          </w:p>
        </w:tc>
      </w:tr>
      <w:tr w:rsidR="00353048">
        <w:tc>
          <w:tcPr>
            <w:tcW w:w="1800" w:type="dxa"/>
            <w:vAlign w:val="center"/>
          </w:tcPr>
          <w:p w:rsidR="00353048" w:rsidRDefault="00FD3D6B">
            <w:pPr>
              <w:spacing w:line="240" w:lineRule="auto"/>
              <w:rPr>
                <w:sz w:val="24"/>
                <w:szCs w:val="24"/>
              </w:rPr>
            </w:pPr>
            <w:r>
              <w:rPr>
                <w:color w:val="202124"/>
                <w:sz w:val="24"/>
                <w:szCs w:val="24"/>
                <w:highlight w:val="white"/>
              </w:rPr>
              <w:t>Joint Schools HR/TU Meeting</w:t>
            </w:r>
          </w:p>
        </w:tc>
        <w:tc>
          <w:tcPr>
            <w:tcW w:w="1260" w:type="dxa"/>
            <w:vAlign w:val="center"/>
          </w:tcPr>
          <w:p w:rsidR="00353048" w:rsidRDefault="00FD3D6B">
            <w:pPr>
              <w:spacing w:line="240" w:lineRule="auto"/>
              <w:rPr>
                <w:sz w:val="24"/>
                <w:szCs w:val="24"/>
              </w:rPr>
            </w:pPr>
            <w:r>
              <w:rPr>
                <w:sz w:val="24"/>
                <w:szCs w:val="24"/>
              </w:rPr>
              <w:t>1</w:t>
            </w:r>
          </w:p>
        </w:tc>
        <w:tc>
          <w:tcPr>
            <w:tcW w:w="2205" w:type="dxa"/>
            <w:vAlign w:val="center"/>
          </w:tcPr>
          <w:p w:rsidR="00353048" w:rsidRDefault="00FD3D6B">
            <w:pPr>
              <w:spacing w:line="240" w:lineRule="auto"/>
              <w:rPr>
                <w:sz w:val="24"/>
                <w:szCs w:val="24"/>
              </w:rPr>
            </w:pPr>
            <w:r>
              <w:rPr>
                <w:sz w:val="24"/>
                <w:szCs w:val="24"/>
              </w:rPr>
              <w:t>October 2018</w:t>
            </w:r>
          </w:p>
        </w:tc>
        <w:tc>
          <w:tcPr>
            <w:tcW w:w="2130" w:type="dxa"/>
            <w:vAlign w:val="center"/>
          </w:tcPr>
          <w:p w:rsidR="00353048" w:rsidRDefault="00FD3D6B">
            <w:pPr>
              <w:spacing w:line="240" w:lineRule="auto"/>
              <w:rPr>
                <w:sz w:val="24"/>
                <w:szCs w:val="24"/>
              </w:rPr>
            </w:pPr>
            <w:r>
              <w:rPr>
                <w:sz w:val="24"/>
                <w:szCs w:val="24"/>
              </w:rPr>
              <w:t>August 2019</w:t>
            </w:r>
          </w:p>
        </w:tc>
        <w:tc>
          <w:tcPr>
            <w:tcW w:w="2265" w:type="dxa"/>
            <w:vAlign w:val="center"/>
          </w:tcPr>
          <w:p w:rsidR="00353048" w:rsidRDefault="00FD3D6B">
            <w:pPr>
              <w:spacing w:line="240" w:lineRule="auto"/>
              <w:rPr>
                <w:sz w:val="24"/>
                <w:szCs w:val="24"/>
              </w:rPr>
            </w:pPr>
            <w:r>
              <w:rPr>
                <w:sz w:val="24"/>
                <w:szCs w:val="24"/>
              </w:rPr>
              <w:t>Bridget Halpin</w:t>
            </w:r>
          </w:p>
        </w:tc>
      </w:tr>
    </w:tbl>
    <w:p w:rsidR="00353048" w:rsidRDefault="00353048">
      <w:pPr>
        <w:spacing w:line="240" w:lineRule="auto"/>
        <w:rPr>
          <w:sz w:val="24"/>
          <w:szCs w:val="24"/>
        </w:rPr>
      </w:pPr>
    </w:p>
    <w:p w:rsidR="00353048" w:rsidRDefault="00FD3D6B">
      <w:pPr>
        <w:spacing w:line="240" w:lineRule="auto"/>
        <w:rPr>
          <w:sz w:val="24"/>
          <w:szCs w:val="24"/>
        </w:rPr>
      </w:pPr>
      <w:r>
        <w:rPr>
          <w:b/>
          <w:sz w:val="24"/>
          <w:szCs w:val="24"/>
        </w:rPr>
        <w:t>Statement of changes made in most recent version:</w:t>
      </w:r>
    </w:p>
    <w:p w:rsidR="00353048" w:rsidRDefault="00353048">
      <w:pPr>
        <w:spacing w:line="240" w:lineRule="auto"/>
        <w:rPr>
          <w:sz w:val="24"/>
          <w:szCs w:val="24"/>
        </w:rPr>
      </w:pPr>
    </w:p>
    <w:tbl>
      <w:tblPr>
        <w:tblStyle w:val="a2"/>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701"/>
        <w:gridCol w:w="6459"/>
      </w:tblGrid>
      <w:tr w:rsidR="00353048">
        <w:tc>
          <w:tcPr>
            <w:tcW w:w="1560" w:type="dxa"/>
          </w:tcPr>
          <w:p w:rsidR="00353048" w:rsidRDefault="00FD3D6B">
            <w:pPr>
              <w:spacing w:line="240" w:lineRule="auto"/>
              <w:rPr>
                <w:sz w:val="24"/>
                <w:szCs w:val="24"/>
              </w:rPr>
            </w:pPr>
            <w:r>
              <w:rPr>
                <w:sz w:val="24"/>
                <w:szCs w:val="24"/>
              </w:rPr>
              <w:t>Version</w:t>
            </w:r>
          </w:p>
        </w:tc>
        <w:tc>
          <w:tcPr>
            <w:tcW w:w="1701" w:type="dxa"/>
          </w:tcPr>
          <w:p w:rsidR="00353048" w:rsidRDefault="00FD3D6B">
            <w:pPr>
              <w:spacing w:line="240" w:lineRule="auto"/>
              <w:rPr>
                <w:sz w:val="24"/>
                <w:szCs w:val="24"/>
              </w:rPr>
            </w:pPr>
            <w:r>
              <w:rPr>
                <w:sz w:val="24"/>
                <w:szCs w:val="24"/>
              </w:rPr>
              <w:t>Date</w:t>
            </w:r>
          </w:p>
        </w:tc>
        <w:tc>
          <w:tcPr>
            <w:tcW w:w="6459" w:type="dxa"/>
          </w:tcPr>
          <w:p w:rsidR="00353048" w:rsidRDefault="00FD3D6B">
            <w:pPr>
              <w:spacing w:line="240" w:lineRule="auto"/>
              <w:rPr>
                <w:sz w:val="24"/>
                <w:szCs w:val="24"/>
              </w:rPr>
            </w:pPr>
            <w:r>
              <w:rPr>
                <w:sz w:val="24"/>
                <w:szCs w:val="24"/>
              </w:rPr>
              <w:t xml:space="preserve">Description </w:t>
            </w:r>
          </w:p>
        </w:tc>
      </w:tr>
      <w:tr w:rsidR="00353048">
        <w:tc>
          <w:tcPr>
            <w:tcW w:w="1560" w:type="dxa"/>
            <w:vAlign w:val="center"/>
          </w:tcPr>
          <w:p w:rsidR="00353048" w:rsidRDefault="00FD3D6B">
            <w:pPr>
              <w:spacing w:line="240" w:lineRule="auto"/>
              <w:rPr>
                <w:sz w:val="24"/>
                <w:szCs w:val="24"/>
              </w:rPr>
            </w:pPr>
            <w:r>
              <w:rPr>
                <w:sz w:val="24"/>
                <w:szCs w:val="24"/>
              </w:rPr>
              <w:t>1.1</w:t>
            </w:r>
          </w:p>
        </w:tc>
        <w:tc>
          <w:tcPr>
            <w:tcW w:w="1701" w:type="dxa"/>
            <w:vAlign w:val="center"/>
          </w:tcPr>
          <w:p w:rsidR="00353048" w:rsidRDefault="00FD3D6B">
            <w:pPr>
              <w:spacing w:line="240" w:lineRule="auto"/>
              <w:rPr>
                <w:sz w:val="24"/>
                <w:szCs w:val="24"/>
              </w:rPr>
            </w:pPr>
            <w:r>
              <w:rPr>
                <w:sz w:val="24"/>
                <w:szCs w:val="24"/>
              </w:rPr>
              <w:t>August 2018</w:t>
            </w:r>
          </w:p>
          <w:p w:rsidR="00353048" w:rsidRDefault="00353048">
            <w:pPr>
              <w:spacing w:line="240" w:lineRule="auto"/>
              <w:rPr>
                <w:sz w:val="24"/>
                <w:szCs w:val="24"/>
              </w:rPr>
            </w:pPr>
          </w:p>
        </w:tc>
        <w:tc>
          <w:tcPr>
            <w:tcW w:w="6459" w:type="dxa"/>
            <w:vAlign w:val="center"/>
          </w:tcPr>
          <w:p w:rsidR="00353048" w:rsidRDefault="00FD3D6B">
            <w:pPr>
              <w:spacing w:line="240" w:lineRule="auto"/>
              <w:rPr>
                <w:sz w:val="24"/>
                <w:szCs w:val="24"/>
              </w:rPr>
            </w:pPr>
            <w:r>
              <w:rPr>
                <w:sz w:val="24"/>
                <w:szCs w:val="24"/>
              </w:rPr>
              <w:t>Introductory Note - amended to reflect advice to governing bodies regarding the national pay award</w:t>
            </w:r>
          </w:p>
          <w:p w:rsidR="00353048" w:rsidRDefault="00FD3D6B">
            <w:pPr>
              <w:spacing w:line="240" w:lineRule="auto"/>
              <w:rPr>
                <w:sz w:val="24"/>
                <w:szCs w:val="24"/>
              </w:rPr>
            </w:pPr>
            <w:r>
              <w:rPr>
                <w:sz w:val="24"/>
                <w:szCs w:val="24"/>
              </w:rPr>
              <w:t>2.1 amended to reflect change of Policy name</w:t>
            </w:r>
          </w:p>
          <w:p w:rsidR="00353048" w:rsidRDefault="00FD3D6B">
            <w:pPr>
              <w:spacing w:line="240" w:lineRule="auto"/>
              <w:rPr>
                <w:sz w:val="24"/>
                <w:szCs w:val="24"/>
              </w:rPr>
            </w:pPr>
            <w:r>
              <w:rPr>
                <w:sz w:val="24"/>
                <w:szCs w:val="24"/>
              </w:rPr>
              <w:t xml:space="preserve">1.3 dates updated </w:t>
            </w:r>
          </w:p>
          <w:p w:rsidR="00353048" w:rsidRDefault="00FD3D6B">
            <w:pPr>
              <w:spacing w:line="240" w:lineRule="auto"/>
              <w:rPr>
                <w:sz w:val="24"/>
                <w:szCs w:val="24"/>
              </w:rPr>
            </w:pPr>
            <w:r>
              <w:rPr>
                <w:sz w:val="24"/>
                <w:szCs w:val="24"/>
              </w:rPr>
              <w:t>1.4 updated to reflect scope of publication/availability</w:t>
            </w:r>
          </w:p>
          <w:p w:rsidR="00353048" w:rsidRDefault="00FD3D6B">
            <w:pPr>
              <w:spacing w:line="240" w:lineRule="auto"/>
              <w:rPr>
                <w:sz w:val="24"/>
                <w:szCs w:val="24"/>
              </w:rPr>
            </w:pPr>
            <w:r>
              <w:rPr>
                <w:sz w:val="24"/>
                <w:szCs w:val="24"/>
              </w:rPr>
              <w:t>Paras 5.2.2, 6.3, 6.4, 6.5, 9.2, 9.3, 16.2, 16. 3 updated to reflect 2018 pay award values</w:t>
            </w:r>
          </w:p>
          <w:p w:rsidR="00353048" w:rsidRDefault="00FD3D6B">
            <w:pPr>
              <w:spacing w:line="240" w:lineRule="auto"/>
              <w:rPr>
                <w:sz w:val="24"/>
                <w:szCs w:val="24"/>
              </w:rPr>
            </w:pPr>
            <w:r>
              <w:rPr>
                <w:sz w:val="24"/>
                <w:szCs w:val="24"/>
              </w:rPr>
              <w:t>Appendix 1 updated to reflect 2018 pay values</w:t>
            </w:r>
          </w:p>
          <w:p w:rsidR="00353048" w:rsidRDefault="00353048">
            <w:pPr>
              <w:spacing w:line="240" w:lineRule="auto"/>
              <w:rPr>
                <w:sz w:val="24"/>
                <w:szCs w:val="24"/>
              </w:rPr>
            </w:pPr>
          </w:p>
          <w:p w:rsidR="00353048" w:rsidRDefault="00353048">
            <w:pPr>
              <w:spacing w:line="240" w:lineRule="auto"/>
              <w:rPr>
                <w:sz w:val="24"/>
                <w:szCs w:val="24"/>
              </w:rPr>
            </w:pPr>
          </w:p>
          <w:p w:rsidR="00353048" w:rsidRDefault="00353048">
            <w:pPr>
              <w:spacing w:line="240" w:lineRule="auto"/>
              <w:rPr>
                <w:sz w:val="24"/>
                <w:szCs w:val="24"/>
              </w:rPr>
            </w:pPr>
          </w:p>
        </w:tc>
      </w:tr>
    </w:tbl>
    <w:p w:rsidR="00353048" w:rsidRDefault="00353048">
      <w:pPr>
        <w:spacing w:line="240" w:lineRule="auto"/>
        <w:rPr>
          <w:b/>
          <w:sz w:val="24"/>
          <w:szCs w:val="24"/>
          <w:u w:val="single"/>
        </w:rPr>
      </w:pPr>
    </w:p>
    <w:p w:rsidR="00353048" w:rsidRDefault="00353048">
      <w:pPr>
        <w:spacing w:line="240" w:lineRule="auto"/>
        <w:rPr>
          <w:b/>
          <w:sz w:val="24"/>
          <w:szCs w:val="24"/>
        </w:rPr>
      </w:pPr>
    </w:p>
    <w:p w:rsidR="00353048" w:rsidRDefault="00353048">
      <w:pPr>
        <w:spacing w:line="240" w:lineRule="auto"/>
        <w:rPr>
          <w:b/>
          <w:sz w:val="24"/>
          <w:szCs w:val="24"/>
        </w:rPr>
      </w:pPr>
    </w:p>
    <w:p w:rsidR="00353048" w:rsidRDefault="00353048">
      <w:pPr>
        <w:spacing w:line="240" w:lineRule="auto"/>
        <w:rPr>
          <w:b/>
          <w:sz w:val="24"/>
          <w:szCs w:val="24"/>
        </w:rPr>
      </w:pPr>
    </w:p>
    <w:p w:rsidR="00353048" w:rsidRDefault="00353048">
      <w:pPr>
        <w:spacing w:line="240" w:lineRule="auto"/>
        <w:rPr>
          <w:b/>
          <w:sz w:val="24"/>
          <w:szCs w:val="24"/>
        </w:rPr>
      </w:pPr>
    </w:p>
    <w:p w:rsidR="00353048" w:rsidRDefault="00353048">
      <w:pPr>
        <w:spacing w:line="240" w:lineRule="auto"/>
        <w:rPr>
          <w:b/>
          <w:sz w:val="24"/>
          <w:szCs w:val="24"/>
        </w:rPr>
      </w:pPr>
    </w:p>
    <w:p w:rsidR="00353048" w:rsidRDefault="00353048">
      <w:pPr>
        <w:spacing w:line="240" w:lineRule="auto"/>
        <w:rPr>
          <w:b/>
          <w:sz w:val="24"/>
          <w:szCs w:val="24"/>
        </w:rPr>
      </w:pPr>
    </w:p>
    <w:p w:rsidR="00353048" w:rsidRDefault="00353048">
      <w:pPr>
        <w:spacing w:line="240" w:lineRule="auto"/>
        <w:rPr>
          <w:b/>
          <w:sz w:val="24"/>
          <w:szCs w:val="24"/>
        </w:rPr>
      </w:pPr>
    </w:p>
    <w:p w:rsidR="00353048" w:rsidRDefault="00353048">
      <w:pPr>
        <w:spacing w:line="240" w:lineRule="auto"/>
        <w:rPr>
          <w:b/>
          <w:sz w:val="24"/>
          <w:szCs w:val="24"/>
        </w:rPr>
      </w:pPr>
    </w:p>
    <w:p w:rsidR="00353048" w:rsidRDefault="00353048">
      <w:pPr>
        <w:spacing w:line="240" w:lineRule="auto"/>
        <w:rPr>
          <w:b/>
          <w:sz w:val="24"/>
          <w:szCs w:val="24"/>
        </w:rPr>
      </w:pPr>
    </w:p>
    <w:p w:rsidR="00353048" w:rsidRDefault="00353048">
      <w:pPr>
        <w:spacing w:line="240" w:lineRule="auto"/>
        <w:rPr>
          <w:b/>
          <w:sz w:val="24"/>
          <w:szCs w:val="24"/>
        </w:rPr>
      </w:pPr>
    </w:p>
    <w:p w:rsidR="00353048" w:rsidRDefault="00353048">
      <w:pPr>
        <w:spacing w:line="240" w:lineRule="auto"/>
        <w:rPr>
          <w:b/>
          <w:sz w:val="24"/>
          <w:szCs w:val="24"/>
        </w:rPr>
      </w:pPr>
    </w:p>
    <w:p w:rsidR="00353048" w:rsidRDefault="00353048">
      <w:pPr>
        <w:spacing w:line="240" w:lineRule="auto"/>
        <w:rPr>
          <w:b/>
          <w:sz w:val="24"/>
          <w:szCs w:val="24"/>
        </w:rPr>
      </w:pPr>
    </w:p>
    <w:p w:rsidR="00353048" w:rsidRDefault="00353048">
      <w:pPr>
        <w:spacing w:line="240" w:lineRule="auto"/>
        <w:rPr>
          <w:b/>
          <w:sz w:val="24"/>
          <w:szCs w:val="24"/>
        </w:rPr>
      </w:pPr>
    </w:p>
    <w:p w:rsidR="00353048" w:rsidRDefault="00FD3D6B">
      <w:pPr>
        <w:spacing w:line="240" w:lineRule="auto"/>
        <w:rPr>
          <w:b/>
          <w:sz w:val="24"/>
          <w:szCs w:val="24"/>
        </w:rPr>
      </w:pPr>
      <w:r>
        <w:br w:type="page"/>
      </w:r>
    </w:p>
    <w:p w:rsidR="00353048" w:rsidRDefault="00353048">
      <w:pPr>
        <w:spacing w:line="240" w:lineRule="auto"/>
        <w:rPr>
          <w:b/>
          <w:sz w:val="24"/>
          <w:szCs w:val="24"/>
        </w:rPr>
      </w:pPr>
    </w:p>
    <w:p w:rsidR="00353048" w:rsidRDefault="00353048">
      <w:pPr>
        <w:spacing w:line="240" w:lineRule="auto"/>
        <w:rPr>
          <w:b/>
          <w:sz w:val="24"/>
          <w:szCs w:val="24"/>
        </w:rPr>
      </w:pPr>
    </w:p>
    <w:p w:rsidR="00353048" w:rsidRDefault="00FD3D6B">
      <w:pPr>
        <w:spacing w:line="240" w:lineRule="auto"/>
        <w:jc w:val="center"/>
        <w:rPr>
          <w:sz w:val="24"/>
          <w:szCs w:val="24"/>
        </w:rPr>
      </w:pPr>
      <w:r>
        <w:rPr>
          <w:b/>
          <w:sz w:val="24"/>
          <w:szCs w:val="24"/>
        </w:rPr>
        <w:t>TABLE OF CONTENTS</w:t>
      </w:r>
    </w:p>
    <w:tbl>
      <w:tblPr>
        <w:tblStyle w:val="a3"/>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87"/>
        <w:gridCol w:w="2084"/>
      </w:tblGrid>
      <w:tr w:rsidR="00353048">
        <w:tc>
          <w:tcPr>
            <w:tcW w:w="7487" w:type="dxa"/>
          </w:tcPr>
          <w:p w:rsidR="00353048" w:rsidRDefault="00FD3D6B">
            <w:pPr>
              <w:tabs>
                <w:tab w:val="left" w:pos="1200"/>
              </w:tabs>
              <w:spacing w:line="240" w:lineRule="auto"/>
              <w:rPr>
                <w:sz w:val="28"/>
                <w:szCs w:val="28"/>
              </w:rPr>
            </w:pPr>
            <w:r>
              <w:rPr>
                <w:b/>
                <w:sz w:val="28"/>
                <w:szCs w:val="28"/>
              </w:rPr>
              <w:t>Title:</w:t>
            </w:r>
            <w:r>
              <w:rPr>
                <w:b/>
                <w:sz w:val="28"/>
                <w:szCs w:val="28"/>
              </w:rPr>
              <w:tab/>
            </w:r>
          </w:p>
        </w:tc>
        <w:tc>
          <w:tcPr>
            <w:tcW w:w="2084" w:type="dxa"/>
          </w:tcPr>
          <w:p w:rsidR="00353048" w:rsidRDefault="00FD3D6B">
            <w:pPr>
              <w:spacing w:line="240" w:lineRule="auto"/>
              <w:rPr>
                <w:sz w:val="28"/>
                <w:szCs w:val="28"/>
              </w:rPr>
            </w:pPr>
            <w:r>
              <w:rPr>
                <w:b/>
                <w:sz w:val="28"/>
                <w:szCs w:val="28"/>
              </w:rPr>
              <w:t>Page number:</w:t>
            </w:r>
          </w:p>
        </w:tc>
      </w:tr>
      <w:tr w:rsidR="00353048">
        <w:tc>
          <w:tcPr>
            <w:tcW w:w="7487" w:type="dxa"/>
          </w:tcPr>
          <w:p w:rsidR="00353048" w:rsidRDefault="00FD3D6B">
            <w:pPr>
              <w:spacing w:line="240" w:lineRule="auto"/>
              <w:rPr>
                <w:sz w:val="24"/>
                <w:szCs w:val="24"/>
              </w:rPr>
            </w:pPr>
            <w:r>
              <w:rPr>
                <w:b/>
                <w:sz w:val="24"/>
                <w:szCs w:val="24"/>
              </w:rPr>
              <w:t>1.</w:t>
            </w:r>
            <w:r>
              <w:rPr>
                <w:sz w:val="24"/>
                <w:szCs w:val="24"/>
              </w:rPr>
              <w:t xml:space="preserve"> Operational Summary</w:t>
            </w:r>
          </w:p>
        </w:tc>
        <w:tc>
          <w:tcPr>
            <w:tcW w:w="2084" w:type="dxa"/>
          </w:tcPr>
          <w:p w:rsidR="00353048" w:rsidRDefault="00FD3D6B">
            <w:pPr>
              <w:spacing w:line="240" w:lineRule="auto"/>
              <w:rPr>
                <w:sz w:val="24"/>
                <w:szCs w:val="24"/>
              </w:rPr>
            </w:pPr>
            <w:r>
              <w:rPr>
                <w:sz w:val="24"/>
                <w:szCs w:val="24"/>
              </w:rPr>
              <w:t>5</w:t>
            </w:r>
          </w:p>
        </w:tc>
      </w:tr>
      <w:tr w:rsidR="00353048">
        <w:tc>
          <w:tcPr>
            <w:tcW w:w="7487" w:type="dxa"/>
          </w:tcPr>
          <w:p w:rsidR="00353048" w:rsidRDefault="00FD3D6B">
            <w:pPr>
              <w:spacing w:line="240" w:lineRule="auto"/>
              <w:rPr>
                <w:sz w:val="24"/>
                <w:szCs w:val="24"/>
              </w:rPr>
            </w:pPr>
            <w:r>
              <w:rPr>
                <w:sz w:val="24"/>
                <w:szCs w:val="24"/>
              </w:rPr>
              <w:t>1.1 Scope</w:t>
            </w:r>
          </w:p>
        </w:tc>
        <w:tc>
          <w:tcPr>
            <w:tcW w:w="2084" w:type="dxa"/>
          </w:tcPr>
          <w:p w:rsidR="00353048" w:rsidRDefault="00FD3D6B">
            <w:pPr>
              <w:spacing w:line="240" w:lineRule="auto"/>
              <w:rPr>
                <w:sz w:val="24"/>
                <w:szCs w:val="24"/>
              </w:rPr>
            </w:pPr>
            <w:r>
              <w:rPr>
                <w:sz w:val="24"/>
                <w:szCs w:val="24"/>
              </w:rPr>
              <w:t>5</w:t>
            </w:r>
          </w:p>
        </w:tc>
      </w:tr>
      <w:tr w:rsidR="00353048">
        <w:tc>
          <w:tcPr>
            <w:tcW w:w="7487" w:type="dxa"/>
          </w:tcPr>
          <w:p w:rsidR="00353048" w:rsidRDefault="00FD3D6B">
            <w:pPr>
              <w:spacing w:line="240" w:lineRule="auto"/>
              <w:rPr>
                <w:sz w:val="24"/>
                <w:szCs w:val="24"/>
              </w:rPr>
            </w:pPr>
            <w:r>
              <w:rPr>
                <w:sz w:val="24"/>
                <w:szCs w:val="24"/>
              </w:rPr>
              <w:t>1.2 Policy Aim/Purpose</w:t>
            </w:r>
          </w:p>
        </w:tc>
        <w:tc>
          <w:tcPr>
            <w:tcW w:w="2084" w:type="dxa"/>
          </w:tcPr>
          <w:p w:rsidR="00353048" w:rsidRDefault="00FD3D6B">
            <w:pPr>
              <w:spacing w:line="240" w:lineRule="auto"/>
              <w:rPr>
                <w:sz w:val="24"/>
                <w:szCs w:val="24"/>
              </w:rPr>
            </w:pPr>
            <w:r>
              <w:rPr>
                <w:sz w:val="24"/>
                <w:szCs w:val="24"/>
              </w:rPr>
              <w:t>5</w:t>
            </w:r>
          </w:p>
        </w:tc>
      </w:tr>
      <w:tr w:rsidR="00353048">
        <w:tc>
          <w:tcPr>
            <w:tcW w:w="7487" w:type="dxa"/>
          </w:tcPr>
          <w:p w:rsidR="00353048" w:rsidRDefault="00FD3D6B">
            <w:pPr>
              <w:spacing w:line="240" w:lineRule="auto"/>
              <w:rPr>
                <w:sz w:val="24"/>
                <w:szCs w:val="24"/>
              </w:rPr>
            </w:pPr>
            <w:r>
              <w:rPr>
                <w:sz w:val="24"/>
                <w:szCs w:val="24"/>
              </w:rPr>
              <w:t>1.3 Policy Summary</w:t>
            </w:r>
          </w:p>
        </w:tc>
        <w:tc>
          <w:tcPr>
            <w:tcW w:w="2084" w:type="dxa"/>
          </w:tcPr>
          <w:p w:rsidR="00353048" w:rsidRDefault="00FD3D6B">
            <w:pPr>
              <w:spacing w:line="240" w:lineRule="auto"/>
              <w:rPr>
                <w:sz w:val="24"/>
                <w:szCs w:val="24"/>
              </w:rPr>
            </w:pPr>
            <w:r>
              <w:rPr>
                <w:sz w:val="24"/>
                <w:szCs w:val="24"/>
              </w:rPr>
              <w:t>5</w:t>
            </w:r>
          </w:p>
        </w:tc>
      </w:tr>
      <w:tr w:rsidR="00353048">
        <w:trPr>
          <w:trHeight w:val="60"/>
        </w:trPr>
        <w:tc>
          <w:tcPr>
            <w:tcW w:w="7487" w:type="dxa"/>
          </w:tcPr>
          <w:p w:rsidR="00353048" w:rsidRDefault="00FD3D6B">
            <w:pPr>
              <w:spacing w:line="240" w:lineRule="auto"/>
              <w:rPr>
                <w:sz w:val="24"/>
                <w:szCs w:val="24"/>
              </w:rPr>
            </w:pPr>
            <w:r>
              <w:rPr>
                <w:sz w:val="24"/>
                <w:szCs w:val="24"/>
              </w:rPr>
              <w:t>1.4 Consultation Process</w:t>
            </w:r>
          </w:p>
        </w:tc>
        <w:tc>
          <w:tcPr>
            <w:tcW w:w="2084" w:type="dxa"/>
          </w:tcPr>
          <w:p w:rsidR="00353048" w:rsidRDefault="00FD3D6B">
            <w:pPr>
              <w:spacing w:line="240" w:lineRule="auto"/>
              <w:rPr>
                <w:sz w:val="24"/>
                <w:szCs w:val="24"/>
              </w:rPr>
            </w:pPr>
            <w:r>
              <w:rPr>
                <w:sz w:val="24"/>
                <w:szCs w:val="24"/>
              </w:rPr>
              <w:t>5</w:t>
            </w:r>
          </w:p>
        </w:tc>
      </w:tr>
      <w:tr w:rsidR="00353048">
        <w:trPr>
          <w:trHeight w:val="60"/>
        </w:trPr>
        <w:tc>
          <w:tcPr>
            <w:tcW w:w="7487" w:type="dxa"/>
          </w:tcPr>
          <w:p w:rsidR="00353048" w:rsidRDefault="00FD3D6B">
            <w:pPr>
              <w:spacing w:line="240" w:lineRule="auto"/>
              <w:rPr>
                <w:sz w:val="24"/>
                <w:szCs w:val="24"/>
              </w:rPr>
            </w:pPr>
            <w:r>
              <w:rPr>
                <w:b/>
                <w:sz w:val="24"/>
                <w:szCs w:val="24"/>
              </w:rPr>
              <w:t>2.</w:t>
            </w:r>
            <w:r>
              <w:rPr>
                <w:sz w:val="24"/>
                <w:szCs w:val="24"/>
              </w:rPr>
              <w:t xml:space="preserve"> Introduction</w:t>
            </w:r>
          </w:p>
        </w:tc>
        <w:tc>
          <w:tcPr>
            <w:tcW w:w="2084" w:type="dxa"/>
          </w:tcPr>
          <w:p w:rsidR="00353048" w:rsidRDefault="00FD3D6B">
            <w:pPr>
              <w:spacing w:line="240" w:lineRule="auto"/>
              <w:rPr>
                <w:sz w:val="24"/>
                <w:szCs w:val="24"/>
              </w:rPr>
            </w:pPr>
            <w:r>
              <w:rPr>
                <w:sz w:val="24"/>
                <w:szCs w:val="24"/>
              </w:rPr>
              <w:t>6</w:t>
            </w:r>
          </w:p>
        </w:tc>
      </w:tr>
      <w:tr w:rsidR="00353048">
        <w:tc>
          <w:tcPr>
            <w:tcW w:w="7487" w:type="dxa"/>
          </w:tcPr>
          <w:p w:rsidR="00353048" w:rsidRDefault="00FD3D6B">
            <w:pPr>
              <w:spacing w:line="240" w:lineRule="auto"/>
              <w:rPr>
                <w:sz w:val="24"/>
                <w:szCs w:val="24"/>
              </w:rPr>
            </w:pPr>
            <w:r>
              <w:rPr>
                <w:b/>
                <w:sz w:val="24"/>
                <w:szCs w:val="24"/>
              </w:rPr>
              <w:t>3.</w:t>
            </w:r>
            <w:r>
              <w:rPr>
                <w:sz w:val="24"/>
                <w:szCs w:val="24"/>
              </w:rPr>
              <w:t xml:space="preserve"> Purpose</w:t>
            </w:r>
          </w:p>
        </w:tc>
        <w:tc>
          <w:tcPr>
            <w:tcW w:w="2084" w:type="dxa"/>
          </w:tcPr>
          <w:p w:rsidR="00353048" w:rsidRDefault="00FD3D6B">
            <w:pPr>
              <w:spacing w:line="240" w:lineRule="auto"/>
              <w:rPr>
                <w:sz w:val="24"/>
                <w:szCs w:val="24"/>
              </w:rPr>
            </w:pPr>
            <w:r>
              <w:rPr>
                <w:sz w:val="24"/>
                <w:szCs w:val="24"/>
              </w:rPr>
              <w:t>6</w:t>
            </w:r>
          </w:p>
        </w:tc>
      </w:tr>
      <w:tr w:rsidR="00353048">
        <w:tc>
          <w:tcPr>
            <w:tcW w:w="7487" w:type="dxa"/>
          </w:tcPr>
          <w:p w:rsidR="00353048" w:rsidRDefault="00FD3D6B">
            <w:pPr>
              <w:spacing w:line="240" w:lineRule="auto"/>
              <w:rPr>
                <w:sz w:val="24"/>
                <w:szCs w:val="24"/>
              </w:rPr>
            </w:pPr>
            <w:r>
              <w:rPr>
                <w:b/>
                <w:sz w:val="24"/>
                <w:szCs w:val="24"/>
              </w:rPr>
              <w:t xml:space="preserve">4. </w:t>
            </w:r>
            <w:r>
              <w:rPr>
                <w:sz w:val="24"/>
                <w:szCs w:val="24"/>
              </w:rPr>
              <w:t>Duties</w:t>
            </w:r>
          </w:p>
        </w:tc>
        <w:tc>
          <w:tcPr>
            <w:tcW w:w="2084" w:type="dxa"/>
          </w:tcPr>
          <w:p w:rsidR="00353048" w:rsidRDefault="00FD3D6B">
            <w:pPr>
              <w:spacing w:line="240" w:lineRule="auto"/>
              <w:rPr>
                <w:sz w:val="24"/>
                <w:szCs w:val="24"/>
              </w:rPr>
            </w:pPr>
            <w:r>
              <w:rPr>
                <w:sz w:val="24"/>
                <w:szCs w:val="24"/>
              </w:rPr>
              <w:t>7</w:t>
            </w:r>
          </w:p>
        </w:tc>
      </w:tr>
      <w:tr w:rsidR="00353048">
        <w:tc>
          <w:tcPr>
            <w:tcW w:w="7487" w:type="dxa"/>
          </w:tcPr>
          <w:p w:rsidR="00353048" w:rsidRDefault="00FD3D6B">
            <w:pPr>
              <w:spacing w:line="240" w:lineRule="auto"/>
              <w:rPr>
                <w:sz w:val="24"/>
                <w:szCs w:val="24"/>
              </w:rPr>
            </w:pPr>
            <w:r>
              <w:rPr>
                <w:b/>
                <w:sz w:val="24"/>
                <w:szCs w:val="24"/>
              </w:rPr>
              <w:t xml:space="preserve">5. </w:t>
            </w:r>
            <w:r>
              <w:rPr>
                <w:sz w:val="24"/>
                <w:szCs w:val="24"/>
              </w:rPr>
              <w:t>Teaching Staff</w:t>
            </w:r>
          </w:p>
        </w:tc>
        <w:tc>
          <w:tcPr>
            <w:tcW w:w="2084" w:type="dxa"/>
          </w:tcPr>
          <w:p w:rsidR="00353048" w:rsidRDefault="00FD3D6B">
            <w:pPr>
              <w:spacing w:line="240" w:lineRule="auto"/>
              <w:rPr>
                <w:sz w:val="24"/>
                <w:szCs w:val="24"/>
              </w:rPr>
            </w:pPr>
            <w:r>
              <w:rPr>
                <w:sz w:val="24"/>
                <w:szCs w:val="24"/>
              </w:rPr>
              <w:t>7</w:t>
            </w:r>
          </w:p>
        </w:tc>
      </w:tr>
      <w:tr w:rsidR="00353048">
        <w:tc>
          <w:tcPr>
            <w:tcW w:w="7487" w:type="dxa"/>
          </w:tcPr>
          <w:p w:rsidR="00353048" w:rsidRDefault="00FD3D6B">
            <w:pPr>
              <w:spacing w:line="240" w:lineRule="auto"/>
              <w:rPr>
                <w:sz w:val="24"/>
                <w:szCs w:val="24"/>
              </w:rPr>
            </w:pPr>
            <w:r>
              <w:rPr>
                <w:sz w:val="24"/>
                <w:szCs w:val="24"/>
              </w:rPr>
              <w:t>5.2. Salary reviews and appeals</w:t>
            </w:r>
          </w:p>
        </w:tc>
        <w:tc>
          <w:tcPr>
            <w:tcW w:w="2084" w:type="dxa"/>
          </w:tcPr>
          <w:p w:rsidR="00353048" w:rsidRDefault="00FD3D6B">
            <w:pPr>
              <w:spacing w:line="240" w:lineRule="auto"/>
              <w:rPr>
                <w:sz w:val="24"/>
                <w:szCs w:val="24"/>
              </w:rPr>
            </w:pPr>
            <w:r>
              <w:rPr>
                <w:sz w:val="24"/>
                <w:szCs w:val="24"/>
              </w:rPr>
              <w:t>7</w:t>
            </w:r>
          </w:p>
        </w:tc>
      </w:tr>
      <w:tr w:rsidR="00353048">
        <w:tc>
          <w:tcPr>
            <w:tcW w:w="7487" w:type="dxa"/>
          </w:tcPr>
          <w:p w:rsidR="00353048" w:rsidRDefault="00FD3D6B">
            <w:pPr>
              <w:spacing w:line="240" w:lineRule="auto"/>
              <w:rPr>
                <w:sz w:val="24"/>
                <w:szCs w:val="24"/>
              </w:rPr>
            </w:pPr>
            <w:r>
              <w:rPr>
                <w:b/>
                <w:sz w:val="24"/>
                <w:szCs w:val="24"/>
              </w:rPr>
              <w:t>6.</w:t>
            </w:r>
            <w:r>
              <w:rPr>
                <w:sz w:val="24"/>
                <w:szCs w:val="24"/>
              </w:rPr>
              <w:t xml:space="preserve"> Pay ranges</w:t>
            </w:r>
          </w:p>
        </w:tc>
        <w:tc>
          <w:tcPr>
            <w:tcW w:w="2084" w:type="dxa"/>
          </w:tcPr>
          <w:p w:rsidR="00353048" w:rsidRDefault="00FD3D6B">
            <w:pPr>
              <w:spacing w:line="240" w:lineRule="auto"/>
              <w:rPr>
                <w:sz w:val="24"/>
                <w:szCs w:val="24"/>
              </w:rPr>
            </w:pPr>
            <w:r>
              <w:rPr>
                <w:sz w:val="24"/>
                <w:szCs w:val="24"/>
              </w:rPr>
              <w:t>9</w:t>
            </w:r>
          </w:p>
        </w:tc>
      </w:tr>
      <w:tr w:rsidR="00353048">
        <w:tc>
          <w:tcPr>
            <w:tcW w:w="7487" w:type="dxa"/>
          </w:tcPr>
          <w:p w:rsidR="00353048" w:rsidRDefault="00FD3D6B">
            <w:pPr>
              <w:spacing w:line="240" w:lineRule="auto"/>
              <w:rPr>
                <w:sz w:val="24"/>
                <w:szCs w:val="24"/>
              </w:rPr>
            </w:pPr>
            <w:r>
              <w:rPr>
                <w:b/>
                <w:sz w:val="24"/>
                <w:szCs w:val="24"/>
              </w:rPr>
              <w:t>7.</w:t>
            </w:r>
            <w:r>
              <w:rPr>
                <w:sz w:val="24"/>
                <w:szCs w:val="24"/>
              </w:rPr>
              <w:t xml:space="preserve"> Starting Salaries</w:t>
            </w:r>
          </w:p>
        </w:tc>
        <w:tc>
          <w:tcPr>
            <w:tcW w:w="2084" w:type="dxa"/>
          </w:tcPr>
          <w:p w:rsidR="00353048" w:rsidRDefault="00FD3D6B">
            <w:pPr>
              <w:spacing w:line="240" w:lineRule="auto"/>
              <w:rPr>
                <w:sz w:val="24"/>
                <w:szCs w:val="24"/>
              </w:rPr>
            </w:pPr>
            <w:r>
              <w:rPr>
                <w:sz w:val="24"/>
                <w:szCs w:val="24"/>
              </w:rPr>
              <w:t>13</w:t>
            </w:r>
          </w:p>
        </w:tc>
      </w:tr>
      <w:tr w:rsidR="00353048">
        <w:tc>
          <w:tcPr>
            <w:tcW w:w="7487" w:type="dxa"/>
          </w:tcPr>
          <w:p w:rsidR="00353048" w:rsidRDefault="00FD3D6B">
            <w:pPr>
              <w:spacing w:line="240" w:lineRule="auto"/>
              <w:rPr>
                <w:sz w:val="24"/>
                <w:szCs w:val="24"/>
              </w:rPr>
            </w:pPr>
            <w:r>
              <w:rPr>
                <w:b/>
                <w:sz w:val="24"/>
                <w:szCs w:val="24"/>
              </w:rPr>
              <w:t>8.</w:t>
            </w:r>
            <w:r>
              <w:rPr>
                <w:sz w:val="24"/>
                <w:szCs w:val="24"/>
              </w:rPr>
              <w:t xml:space="preserve"> Performance Pay Decisions</w:t>
            </w:r>
          </w:p>
        </w:tc>
        <w:tc>
          <w:tcPr>
            <w:tcW w:w="2084" w:type="dxa"/>
          </w:tcPr>
          <w:p w:rsidR="00353048" w:rsidRDefault="00FD3D6B">
            <w:pPr>
              <w:spacing w:line="240" w:lineRule="auto"/>
              <w:rPr>
                <w:sz w:val="24"/>
                <w:szCs w:val="24"/>
              </w:rPr>
            </w:pPr>
            <w:r>
              <w:rPr>
                <w:sz w:val="24"/>
                <w:szCs w:val="24"/>
              </w:rPr>
              <w:t>14</w:t>
            </w:r>
          </w:p>
        </w:tc>
      </w:tr>
      <w:tr w:rsidR="00353048">
        <w:tc>
          <w:tcPr>
            <w:tcW w:w="7487" w:type="dxa"/>
          </w:tcPr>
          <w:p w:rsidR="00353048" w:rsidRDefault="00FD3D6B">
            <w:pPr>
              <w:spacing w:line="240" w:lineRule="auto"/>
              <w:rPr>
                <w:sz w:val="24"/>
                <w:szCs w:val="24"/>
              </w:rPr>
            </w:pPr>
            <w:r>
              <w:rPr>
                <w:b/>
                <w:sz w:val="24"/>
                <w:szCs w:val="24"/>
              </w:rPr>
              <w:t>9.</w:t>
            </w:r>
            <w:r>
              <w:rPr>
                <w:sz w:val="24"/>
                <w:szCs w:val="24"/>
              </w:rPr>
              <w:t xml:space="preserve"> Discretionary allowances/payments</w:t>
            </w:r>
          </w:p>
        </w:tc>
        <w:tc>
          <w:tcPr>
            <w:tcW w:w="2084" w:type="dxa"/>
          </w:tcPr>
          <w:p w:rsidR="00353048" w:rsidRDefault="00FD3D6B">
            <w:pPr>
              <w:spacing w:line="240" w:lineRule="auto"/>
              <w:rPr>
                <w:sz w:val="24"/>
                <w:szCs w:val="24"/>
              </w:rPr>
            </w:pPr>
            <w:r>
              <w:rPr>
                <w:sz w:val="24"/>
                <w:szCs w:val="24"/>
              </w:rPr>
              <w:t>17</w:t>
            </w:r>
          </w:p>
        </w:tc>
      </w:tr>
      <w:tr w:rsidR="00353048">
        <w:tc>
          <w:tcPr>
            <w:tcW w:w="7487" w:type="dxa"/>
          </w:tcPr>
          <w:p w:rsidR="00353048" w:rsidRDefault="00FD3D6B">
            <w:pPr>
              <w:spacing w:line="240" w:lineRule="auto"/>
              <w:rPr>
                <w:sz w:val="24"/>
                <w:szCs w:val="24"/>
              </w:rPr>
            </w:pPr>
            <w:r>
              <w:rPr>
                <w:b/>
                <w:sz w:val="24"/>
                <w:szCs w:val="24"/>
              </w:rPr>
              <w:t>10.</w:t>
            </w:r>
            <w:r>
              <w:rPr>
                <w:sz w:val="24"/>
                <w:szCs w:val="24"/>
              </w:rPr>
              <w:t xml:space="preserve"> Non-discretionary payments</w:t>
            </w:r>
          </w:p>
        </w:tc>
        <w:tc>
          <w:tcPr>
            <w:tcW w:w="2084" w:type="dxa"/>
          </w:tcPr>
          <w:p w:rsidR="00353048" w:rsidRDefault="00FD3D6B">
            <w:pPr>
              <w:spacing w:line="240" w:lineRule="auto"/>
              <w:rPr>
                <w:sz w:val="24"/>
                <w:szCs w:val="24"/>
              </w:rPr>
            </w:pPr>
            <w:r>
              <w:rPr>
                <w:sz w:val="24"/>
                <w:szCs w:val="24"/>
              </w:rPr>
              <w:t>23</w:t>
            </w:r>
          </w:p>
        </w:tc>
      </w:tr>
      <w:tr w:rsidR="00353048">
        <w:tc>
          <w:tcPr>
            <w:tcW w:w="7487" w:type="dxa"/>
          </w:tcPr>
          <w:p w:rsidR="00353048" w:rsidRDefault="00FD3D6B">
            <w:pPr>
              <w:spacing w:line="240" w:lineRule="auto"/>
              <w:rPr>
                <w:sz w:val="24"/>
                <w:szCs w:val="24"/>
              </w:rPr>
            </w:pPr>
            <w:r>
              <w:rPr>
                <w:b/>
                <w:sz w:val="24"/>
                <w:szCs w:val="24"/>
              </w:rPr>
              <w:t>11.</w:t>
            </w:r>
            <w:r>
              <w:rPr>
                <w:sz w:val="24"/>
                <w:szCs w:val="24"/>
              </w:rPr>
              <w:t xml:space="preserve"> Part-time teachers</w:t>
            </w:r>
          </w:p>
        </w:tc>
        <w:tc>
          <w:tcPr>
            <w:tcW w:w="2084" w:type="dxa"/>
          </w:tcPr>
          <w:p w:rsidR="00353048" w:rsidRDefault="00FD3D6B">
            <w:pPr>
              <w:spacing w:line="240" w:lineRule="auto"/>
              <w:rPr>
                <w:sz w:val="24"/>
                <w:szCs w:val="24"/>
              </w:rPr>
            </w:pPr>
            <w:r>
              <w:rPr>
                <w:sz w:val="24"/>
                <w:szCs w:val="24"/>
              </w:rPr>
              <w:t>23</w:t>
            </w:r>
          </w:p>
        </w:tc>
      </w:tr>
      <w:tr w:rsidR="00353048">
        <w:tc>
          <w:tcPr>
            <w:tcW w:w="7487" w:type="dxa"/>
          </w:tcPr>
          <w:p w:rsidR="00353048" w:rsidRDefault="00FD3D6B">
            <w:pPr>
              <w:spacing w:line="240" w:lineRule="auto"/>
              <w:rPr>
                <w:sz w:val="24"/>
                <w:szCs w:val="24"/>
              </w:rPr>
            </w:pPr>
            <w:r>
              <w:rPr>
                <w:b/>
                <w:sz w:val="24"/>
                <w:szCs w:val="24"/>
              </w:rPr>
              <w:t>12.</w:t>
            </w:r>
            <w:r>
              <w:rPr>
                <w:sz w:val="24"/>
                <w:szCs w:val="24"/>
              </w:rPr>
              <w:t xml:space="preserve"> Supply teachers</w:t>
            </w:r>
          </w:p>
        </w:tc>
        <w:tc>
          <w:tcPr>
            <w:tcW w:w="2084" w:type="dxa"/>
          </w:tcPr>
          <w:p w:rsidR="00353048" w:rsidRDefault="00FD3D6B">
            <w:pPr>
              <w:spacing w:line="240" w:lineRule="auto"/>
              <w:rPr>
                <w:sz w:val="24"/>
                <w:szCs w:val="24"/>
              </w:rPr>
            </w:pPr>
            <w:r>
              <w:rPr>
                <w:sz w:val="24"/>
                <w:szCs w:val="24"/>
              </w:rPr>
              <w:t>24</w:t>
            </w:r>
          </w:p>
        </w:tc>
      </w:tr>
      <w:tr w:rsidR="00353048">
        <w:tc>
          <w:tcPr>
            <w:tcW w:w="7487" w:type="dxa"/>
          </w:tcPr>
          <w:p w:rsidR="00353048" w:rsidRDefault="00FD3D6B">
            <w:pPr>
              <w:spacing w:line="240" w:lineRule="auto"/>
              <w:rPr>
                <w:sz w:val="24"/>
                <w:szCs w:val="24"/>
              </w:rPr>
            </w:pPr>
            <w:r>
              <w:rPr>
                <w:b/>
                <w:sz w:val="24"/>
                <w:szCs w:val="24"/>
              </w:rPr>
              <w:t>13.</w:t>
            </w:r>
            <w:r>
              <w:rPr>
                <w:sz w:val="24"/>
                <w:szCs w:val="24"/>
              </w:rPr>
              <w:t xml:space="preserve"> Pension considerations</w:t>
            </w:r>
          </w:p>
        </w:tc>
        <w:tc>
          <w:tcPr>
            <w:tcW w:w="2084" w:type="dxa"/>
          </w:tcPr>
          <w:p w:rsidR="00353048" w:rsidRDefault="00FD3D6B">
            <w:pPr>
              <w:spacing w:line="240" w:lineRule="auto"/>
              <w:rPr>
                <w:sz w:val="24"/>
                <w:szCs w:val="24"/>
              </w:rPr>
            </w:pPr>
            <w:r>
              <w:rPr>
                <w:sz w:val="24"/>
                <w:szCs w:val="24"/>
              </w:rPr>
              <w:t>24</w:t>
            </w:r>
          </w:p>
        </w:tc>
      </w:tr>
      <w:tr w:rsidR="00353048">
        <w:tc>
          <w:tcPr>
            <w:tcW w:w="7487" w:type="dxa"/>
          </w:tcPr>
          <w:p w:rsidR="00353048" w:rsidRDefault="00FD3D6B">
            <w:pPr>
              <w:spacing w:line="240" w:lineRule="auto"/>
              <w:rPr>
                <w:sz w:val="24"/>
                <w:szCs w:val="24"/>
              </w:rPr>
            </w:pPr>
            <w:r>
              <w:rPr>
                <w:b/>
                <w:sz w:val="24"/>
                <w:szCs w:val="24"/>
              </w:rPr>
              <w:t>14.</w:t>
            </w:r>
            <w:r>
              <w:rPr>
                <w:sz w:val="24"/>
                <w:szCs w:val="24"/>
              </w:rPr>
              <w:t xml:space="preserve"> Support Staff</w:t>
            </w:r>
          </w:p>
        </w:tc>
        <w:tc>
          <w:tcPr>
            <w:tcW w:w="2084" w:type="dxa"/>
          </w:tcPr>
          <w:p w:rsidR="00353048" w:rsidRDefault="00FD3D6B">
            <w:pPr>
              <w:spacing w:line="240" w:lineRule="auto"/>
              <w:rPr>
                <w:sz w:val="24"/>
                <w:szCs w:val="24"/>
              </w:rPr>
            </w:pPr>
            <w:r>
              <w:rPr>
                <w:sz w:val="24"/>
                <w:szCs w:val="24"/>
              </w:rPr>
              <w:t>24</w:t>
            </w:r>
          </w:p>
        </w:tc>
      </w:tr>
      <w:tr w:rsidR="00353048">
        <w:tc>
          <w:tcPr>
            <w:tcW w:w="7487" w:type="dxa"/>
          </w:tcPr>
          <w:p w:rsidR="00353048" w:rsidRDefault="00FD3D6B">
            <w:pPr>
              <w:spacing w:line="240" w:lineRule="auto"/>
              <w:rPr>
                <w:sz w:val="24"/>
                <w:szCs w:val="24"/>
              </w:rPr>
            </w:pPr>
            <w:r>
              <w:rPr>
                <w:b/>
                <w:sz w:val="24"/>
                <w:szCs w:val="24"/>
              </w:rPr>
              <w:t xml:space="preserve">15. </w:t>
            </w:r>
            <w:r>
              <w:rPr>
                <w:sz w:val="24"/>
                <w:szCs w:val="24"/>
              </w:rPr>
              <w:t>Basic Pay decisions for Support Staff</w:t>
            </w:r>
          </w:p>
        </w:tc>
        <w:tc>
          <w:tcPr>
            <w:tcW w:w="2084" w:type="dxa"/>
          </w:tcPr>
          <w:p w:rsidR="00353048" w:rsidRDefault="00FD3D6B">
            <w:pPr>
              <w:spacing w:line="240" w:lineRule="auto"/>
              <w:rPr>
                <w:sz w:val="24"/>
                <w:szCs w:val="24"/>
              </w:rPr>
            </w:pPr>
            <w:r>
              <w:rPr>
                <w:sz w:val="24"/>
                <w:szCs w:val="24"/>
              </w:rPr>
              <w:t>25</w:t>
            </w:r>
          </w:p>
        </w:tc>
      </w:tr>
      <w:tr w:rsidR="00353048">
        <w:tc>
          <w:tcPr>
            <w:tcW w:w="7487" w:type="dxa"/>
          </w:tcPr>
          <w:p w:rsidR="00353048" w:rsidRDefault="00FD3D6B">
            <w:pPr>
              <w:spacing w:line="240" w:lineRule="auto"/>
              <w:rPr>
                <w:sz w:val="24"/>
                <w:szCs w:val="24"/>
              </w:rPr>
            </w:pPr>
            <w:r>
              <w:rPr>
                <w:b/>
                <w:sz w:val="24"/>
                <w:szCs w:val="24"/>
              </w:rPr>
              <w:t xml:space="preserve">16. </w:t>
            </w:r>
            <w:r>
              <w:rPr>
                <w:sz w:val="24"/>
                <w:szCs w:val="24"/>
              </w:rPr>
              <w:t>Discretionary Payments/Allowances for Support Staff</w:t>
            </w:r>
          </w:p>
        </w:tc>
        <w:tc>
          <w:tcPr>
            <w:tcW w:w="2084" w:type="dxa"/>
          </w:tcPr>
          <w:p w:rsidR="00353048" w:rsidRDefault="00FD3D6B">
            <w:pPr>
              <w:spacing w:line="240" w:lineRule="auto"/>
              <w:rPr>
                <w:sz w:val="24"/>
                <w:szCs w:val="24"/>
              </w:rPr>
            </w:pPr>
            <w:r>
              <w:rPr>
                <w:sz w:val="24"/>
                <w:szCs w:val="24"/>
              </w:rPr>
              <w:t>25</w:t>
            </w:r>
          </w:p>
        </w:tc>
      </w:tr>
      <w:tr w:rsidR="00353048">
        <w:trPr>
          <w:trHeight w:val="260"/>
        </w:trPr>
        <w:tc>
          <w:tcPr>
            <w:tcW w:w="7487" w:type="dxa"/>
          </w:tcPr>
          <w:p w:rsidR="00353048" w:rsidRDefault="00FD3D6B">
            <w:pPr>
              <w:spacing w:line="240" w:lineRule="auto"/>
              <w:rPr>
                <w:sz w:val="24"/>
                <w:szCs w:val="24"/>
              </w:rPr>
            </w:pPr>
            <w:r>
              <w:rPr>
                <w:b/>
                <w:sz w:val="24"/>
                <w:szCs w:val="24"/>
              </w:rPr>
              <w:t xml:space="preserve">17. </w:t>
            </w:r>
            <w:r>
              <w:rPr>
                <w:sz w:val="24"/>
                <w:szCs w:val="24"/>
              </w:rPr>
              <w:t>Pay Protection</w:t>
            </w:r>
          </w:p>
        </w:tc>
        <w:tc>
          <w:tcPr>
            <w:tcW w:w="2084" w:type="dxa"/>
          </w:tcPr>
          <w:p w:rsidR="00353048" w:rsidRDefault="00FD3D6B">
            <w:pPr>
              <w:spacing w:line="240" w:lineRule="auto"/>
              <w:rPr>
                <w:sz w:val="24"/>
                <w:szCs w:val="24"/>
              </w:rPr>
            </w:pPr>
            <w:r>
              <w:rPr>
                <w:sz w:val="24"/>
                <w:szCs w:val="24"/>
              </w:rPr>
              <w:t>27</w:t>
            </w:r>
          </w:p>
        </w:tc>
      </w:tr>
      <w:tr w:rsidR="00353048">
        <w:trPr>
          <w:trHeight w:val="260"/>
        </w:trPr>
        <w:tc>
          <w:tcPr>
            <w:tcW w:w="7487" w:type="dxa"/>
          </w:tcPr>
          <w:p w:rsidR="00353048" w:rsidRDefault="00FD3D6B">
            <w:pPr>
              <w:spacing w:line="240" w:lineRule="auto"/>
              <w:rPr>
                <w:sz w:val="24"/>
                <w:szCs w:val="24"/>
              </w:rPr>
            </w:pPr>
            <w:r>
              <w:rPr>
                <w:b/>
                <w:sz w:val="24"/>
                <w:szCs w:val="24"/>
              </w:rPr>
              <w:t xml:space="preserve">18. </w:t>
            </w:r>
            <w:r>
              <w:rPr>
                <w:sz w:val="24"/>
                <w:szCs w:val="24"/>
              </w:rPr>
              <w:t>Term-time Support Staff</w:t>
            </w:r>
          </w:p>
        </w:tc>
        <w:tc>
          <w:tcPr>
            <w:tcW w:w="2084" w:type="dxa"/>
          </w:tcPr>
          <w:p w:rsidR="00353048" w:rsidRDefault="00FD3D6B">
            <w:pPr>
              <w:spacing w:line="240" w:lineRule="auto"/>
              <w:rPr>
                <w:sz w:val="24"/>
                <w:szCs w:val="24"/>
              </w:rPr>
            </w:pPr>
            <w:r>
              <w:rPr>
                <w:sz w:val="24"/>
                <w:szCs w:val="24"/>
              </w:rPr>
              <w:t>27</w:t>
            </w:r>
          </w:p>
        </w:tc>
      </w:tr>
      <w:tr w:rsidR="00353048">
        <w:trPr>
          <w:trHeight w:val="260"/>
        </w:trPr>
        <w:tc>
          <w:tcPr>
            <w:tcW w:w="7487" w:type="dxa"/>
          </w:tcPr>
          <w:p w:rsidR="00353048" w:rsidRDefault="00FD3D6B">
            <w:pPr>
              <w:spacing w:line="240" w:lineRule="auto"/>
              <w:rPr>
                <w:sz w:val="24"/>
                <w:szCs w:val="24"/>
              </w:rPr>
            </w:pPr>
            <w:r>
              <w:rPr>
                <w:b/>
                <w:sz w:val="24"/>
                <w:szCs w:val="24"/>
              </w:rPr>
              <w:t xml:space="preserve">19. </w:t>
            </w:r>
            <w:r>
              <w:rPr>
                <w:sz w:val="24"/>
                <w:szCs w:val="24"/>
              </w:rPr>
              <w:t>Appeals by Support Staff against their pay and grading</w:t>
            </w:r>
          </w:p>
        </w:tc>
        <w:tc>
          <w:tcPr>
            <w:tcW w:w="2084" w:type="dxa"/>
          </w:tcPr>
          <w:p w:rsidR="00353048" w:rsidRDefault="00FD3D6B">
            <w:pPr>
              <w:spacing w:line="240" w:lineRule="auto"/>
              <w:rPr>
                <w:sz w:val="24"/>
                <w:szCs w:val="24"/>
              </w:rPr>
            </w:pPr>
            <w:r>
              <w:rPr>
                <w:sz w:val="24"/>
                <w:szCs w:val="24"/>
              </w:rPr>
              <w:t>28</w:t>
            </w:r>
          </w:p>
        </w:tc>
      </w:tr>
      <w:tr w:rsidR="00353048">
        <w:trPr>
          <w:trHeight w:val="260"/>
        </w:trPr>
        <w:tc>
          <w:tcPr>
            <w:tcW w:w="7487" w:type="dxa"/>
          </w:tcPr>
          <w:p w:rsidR="00353048" w:rsidRDefault="00FD3D6B">
            <w:pPr>
              <w:spacing w:line="240" w:lineRule="auto"/>
              <w:rPr>
                <w:sz w:val="24"/>
                <w:szCs w:val="24"/>
              </w:rPr>
            </w:pPr>
            <w:r>
              <w:rPr>
                <w:b/>
                <w:sz w:val="24"/>
                <w:szCs w:val="24"/>
              </w:rPr>
              <w:t xml:space="preserve">20. </w:t>
            </w:r>
            <w:r>
              <w:rPr>
                <w:sz w:val="24"/>
                <w:szCs w:val="24"/>
              </w:rPr>
              <w:t>Appeals</w:t>
            </w:r>
          </w:p>
        </w:tc>
        <w:tc>
          <w:tcPr>
            <w:tcW w:w="2084" w:type="dxa"/>
          </w:tcPr>
          <w:p w:rsidR="00353048" w:rsidRDefault="00FD3D6B">
            <w:pPr>
              <w:spacing w:line="240" w:lineRule="auto"/>
              <w:rPr>
                <w:sz w:val="24"/>
                <w:szCs w:val="24"/>
              </w:rPr>
            </w:pPr>
            <w:r>
              <w:rPr>
                <w:sz w:val="24"/>
                <w:szCs w:val="24"/>
              </w:rPr>
              <w:t>28</w:t>
            </w:r>
          </w:p>
        </w:tc>
      </w:tr>
      <w:tr w:rsidR="00353048">
        <w:trPr>
          <w:trHeight w:val="260"/>
        </w:trPr>
        <w:tc>
          <w:tcPr>
            <w:tcW w:w="7487" w:type="dxa"/>
          </w:tcPr>
          <w:p w:rsidR="00353048" w:rsidRDefault="00FD3D6B">
            <w:pPr>
              <w:spacing w:line="240" w:lineRule="auto"/>
              <w:rPr>
                <w:sz w:val="24"/>
                <w:szCs w:val="24"/>
              </w:rPr>
            </w:pPr>
            <w:r>
              <w:rPr>
                <w:b/>
                <w:sz w:val="24"/>
                <w:szCs w:val="24"/>
              </w:rPr>
              <w:t>21</w:t>
            </w:r>
            <w:r>
              <w:rPr>
                <w:sz w:val="24"/>
                <w:szCs w:val="24"/>
              </w:rPr>
              <w:t xml:space="preserve"> Confidentiality and record keeping</w:t>
            </w:r>
          </w:p>
        </w:tc>
        <w:tc>
          <w:tcPr>
            <w:tcW w:w="2084" w:type="dxa"/>
          </w:tcPr>
          <w:p w:rsidR="00353048" w:rsidRDefault="00FD3D6B">
            <w:pPr>
              <w:spacing w:line="240" w:lineRule="auto"/>
              <w:rPr>
                <w:sz w:val="24"/>
                <w:szCs w:val="24"/>
              </w:rPr>
            </w:pPr>
            <w:r>
              <w:rPr>
                <w:sz w:val="24"/>
                <w:szCs w:val="24"/>
              </w:rPr>
              <w:t>29</w:t>
            </w:r>
          </w:p>
        </w:tc>
      </w:tr>
      <w:tr w:rsidR="00353048">
        <w:tc>
          <w:tcPr>
            <w:tcW w:w="7487" w:type="dxa"/>
          </w:tcPr>
          <w:p w:rsidR="00353048" w:rsidRDefault="00FD3D6B">
            <w:pPr>
              <w:spacing w:line="240" w:lineRule="auto"/>
              <w:rPr>
                <w:sz w:val="24"/>
                <w:szCs w:val="24"/>
              </w:rPr>
            </w:pPr>
            <w:r>
              <w:rPr>
                <w:b/>
                <w:sz w:val="24"/>
                <w:szCs w:val="24"/>
              </w:rPr>
              <w:t>22.</w:t>
            </w:r>
            <w:r>
              <w:rPr>
                <w:sz w:val="24"/>
                <w:szCs w:val="24"/>
              </w:rPr>
              <w:t xml:space="preserve"> Monitoring and Review</w:t>
            </w:r>
          </w:p>
        </w:tc>
        <w:tc>
          <w:tcPr>
            <w:tcW w:w="2084" w:type="dxa"/>
          </w:tcPr>
          <w:p w:rsidR="00353048" w:rsidRDefault="00FD3D6B">
            <w:pPr>
              <w:spacing w:line="240" w:lineRule="auto"/>
              <w:rPr>
                <w:sz w:val="24"/>
                <w:szCs w:val="24"/>
              </w:rPr>
            </w:pPr>
            <w:r>
              <w:rPr>
                <w:sz w:val="24"/>
                <w:szCs w:val="24"/>
              </w:rPr>
              <w:t>29</w:t>
            </w:r>
          </w:p>
        </w:tc>
      </w:tr>
      <w:tr w:rsidR="00353048">
        <w:tc>
          <w:tcPr>
            <w:tcW w:w="7487" w:type="dxa"/>
          </w:tcPr>
          <w:p w:rsidR="00353048" w:rsidRDefault="00FD3D6B">
            <w:pPr>
              <w:spacing w:line="240" w:lineRule="auto"/>
              <w:rPr>
                <w:sz w:val="24"/>
                <w:szCs w:val="24"/>
              </w:rPr>
            </w:pPr>
            <w:r>
              <w:rPr>
                <w:b/>
                <w:sz w:val="24"/>
                <w:szCs w:val="24"/>
              </w:rPr>
              <w:t>23.</w:t>
            </w:r>
            <w:r>
              <w:rPr>
                <w:sz w:val="24"/>
                <w:szCs w:val="24"/>
              </w:rPr>
              <w:t xml:space="preserve"> Associated Documents</w:t>
            </w:r>
          </w:p>
        </w:tc>
        <w:tc>
          <w:tcPr>
            <w:tcW w:w="2084" w:type="dxa"/>
          </w:tcPr>
          <w:p w:rsidR="00353048" w:rsidRDefault="00FD3D6B">
            <w:pPr>
              <w:spacing w:line="240" w:lineRule="auto"/>
              <w:rPr>
                <w:sz w:val="24"/>
                <w:szCs w:val="24"/>
              </w:rPr>
            </w:pPr>
            <w:r>
              <w:rPr>
                <w:sz w:val="24"/>
                <w:szCs w:val="24"/>
              </w:rPr>
              <w:t>29</w:t>
            </w:r>
          </w:p>
        </w:tc>
      </w:tr>
      <w:tr w:rsidR="00353048">
        <w:tc>
          <w:tcPr>
            <w:tcW w:w="7487" w:type="dxa"/>
          </w:tcPr>
          <w:p w:rsidR="00353048" w:rsidRDefault="00353048">
            <w:pPr>
              <w:spacing w:line="240" w:lineRule="auto"/>
              <w:rPr>
                <w:sz w:val="24"/>
                <w:szCs w:val="24"/>
              </w:rPr>
            </w:pPr>
          </w:p>
        </w:tc>
        <w:tc>
          <w:tcPr>
            <w:tcW w:w="2084" w:type="dxa"/>
          </w:tcPr>
          <w:p w:rsidR="00353048" w:rsidRDefault="00353048">
            <w:pPr>
              <w:spacing w:line="240" w:lineRule="auto"/>
              <w:rPr>
                <w:sz w:val="24"/>
                <w:szCs w:val="24"/>
              </w:rPr>
            </w:pPr>
          </w:p>
        </w:tc>
      </w:tr>
      <w:tr w:rsidR="00353048">
        <w:tc>
          <w:tcPr>
            <w:tcW w:w="7487" w:type="dxa"/>
          </w:tcPr>
          <w:p w:rsidR="00353048" w:rsidRDefault="00353048">
            <w:pPr>
              <w:spacing w:line="240" w:lineRule="auto"/>
              <w:rPr>
                <w:sz w:val="24"/>
                <w:szCs w:val="24"/>
              </w:rPr>
            </w:pPr>
          </w:p>
        </w:tc>
        <w:tc>
          <w:tcPr>
            <w:tcW w:w="2084" w:type="dxa"/>
          </w:tcPr>
          <w:p w:rsidR="00353048" w:rsidRDefault="00353048">
            <w:pPr>
              <w:spacing w:line="240" w:lineRule="auto"/>
              <w:rPr>
                <w:sz w:val="24"/>
                <w:szCs w:val="24"/>
              </w:rPr>
            </w:pPr>
          </w:p>
        </w:tc>
      </w:tr>
      <w:tr w:rsidR="00353048">
        <w:tc>
          <w:tcPr>
            <w:tcW w:w="7487" w:type="dxa"/>
          </w:tcPr>
          <w:p w:rsidR="00353048" w:rsidRDefault="00FD3D6B">
            <w:pPr>
              <w:spacing w:line="240" w:lineRule="auto"/>
              <w:rPr>
                <w:sz w:val="24"/>
                <w:szCs w:val="24"/>
              </w:rPr>
            </w:pPr>
            <w:r>
              <w:rPr>
                <w:b/>
                <w:sz w:val="24"/>
                <w:szCs w:val="24"/>
              </w:rPr>
              <w:t>Appendices:</w:t>
            </w:r>
          </w:p>
        </w:tc>
        <w:tc>
          <w:tcPr>
            <w:tcW w:w="2084" w:type="dxa"/>
          </w:tcPr>
          <w:p w:rsidR="00353048" w:rsidRDefault="00353048">
            <w:pPr>
              <w:spacing w:line="240" w:lineRule="auto"/>
              <w:rPr>
                <w:sz w:val="24"/>
                <w:szCs w:val="24"/>
              </w:rPr>
            </w:pPr>
          </w:p>
        </w:tc>
      </w:tr>
      <w:tr w:rsidR="00353048">
        <w:tc>
          <w:tcPr>
            <w:tcW w:w="7487" w:type="dxa"/>
          </w:tcPr>
          <w:p w:rsidR="00353048" w:rsidRDefault="00FD3D6B">
            <w:pPr>
              <w:spacing w:line="240" w:lineRule="auto"/>
              <w:rPr>
                <w:sz w:val="24"/>
                <w:szCs w:val="24"/>
              </w:rPr>
            </w:pPr>
            <w:r>
              <w:rPr>
                <w:b/>
                <w:sz w:val="24"/>
                <w:szCs w:val="24"/>
              </w:rPr>
              <w:t xml:space="preserve">Appendix 1: </w:t>
            </w:r>
            <w:r>
              <w:rPr>
                <w:sz w:val="24"/>
                <w:szCs w:val="24"/>
              </w:rPr>
              <w:t>Pay ranges for teachers 2018-2019</w:t>
            </w:r>
          </w:p>
        </w:tc>
        <w:tc>
          <w:tcPr>
            <w:tcW w:w="2084" w:type="dxa"/>
          </w:tcPr>
          <w:p w:rsidR="00353048" w:rsidRDefault="00FD3D6B">
            <w:pPr>
              <w:spacing w:line="240" w:lineRule="auto"/>
              <w:rPr>
                <w:sz w:val="24"/>
                <w:szCs w:val="24"/>
              </w:rPr>
            </w:pPr>
            <w:r>
              <w:rPr>
                <w:sz w:val="24"/>
                <w:szCs w:val="24"/>
              </w:rPr>
              <w:t>30</w:t>
            </w:r>
          </w:p>
        </w:tc>
      </w:tr>
      <w:tr w:rsidR="00353048">
        <w:tc>
          <w:tcPr>
            <w:tcW w:w="7487" w:type="dxa"/>
          </w:tcPr>
          <w:p w:rsidR="00353048" w:rsidRDefault="00FD3D6B">
            <w:pPr>
              <w:spacing w:line="240" w:lineRule="auto"/>
              <w:rPr>
                <w:sz w:val="24"/>
                <w:szCs w:val="24"/>
              </w:rPr>
            </w:pPr>
            <w:r>
              <w:rPr>
                <w:b/>
                <w:sz w:val="24"/>
                <w:szCs w:val="24"/>
              </w:rPr>
              <w:t>Appendix 2:</w:t>
            </w:r>
            <w:r>
              <w:rPr>
                <w:sz w:val="24"/>
                <w:szCs w:val="24"/>
              </w:rPr>
              <w:t xml:space="preserve"> Staffing structures</w:t>
            </w:r>
          </w:p>
        </w:tc>
        <w:tc>
          <w:tcPr>
            <w:tcW w:w="2084" w:type="dxa"/>
          </w:tcPr>
          <w:p w:rsidR="00353048" w:rsidRDefault="00FD3D6B">
            <w:pPr>
              <w:spacing w:line="240" w:lineRule="auto"/>
              <w:rPr>
                <w:sz w:val="24"/>
                <w:szCs w:val="24"/>
              </w:rPr>
            </w:pPr>
            <w:r>
              <w:rPr>
                <w:sz w:val="24"/>
                <w:szCs w:val="24"/>
              </w:rPr>
              <w:t>36</w:t>
            </w:r>
          </w:p>
        </w:tc>
      </w:tr>
      <w:tr w:rsidR="00353048">
        <w:tc>
          <w:tcPr>
            <w:tcW w:w="7487" w:type="dxa"/>
          </w:tcPr>
          <w:p w:rsidR="00353048" w:rsidRDefault="00FD3D6B">
            <w:pPr>
              <w:spacing w:line="240" w:lineRule="auto"/>
              <w:rPr>
                <w:sz w:val="24"/>
                <w:szCs w:val="24"/>
              </w:rPr>
            </w:pPr>
            <w:r>
              <w:rPr>
                <w:b/>
                <w:sz w:val="24"/>
                <w:szCs w:val="24"/>
              </w:rPr>
              <w:t xml:space="preserve">Appendix 3: </w:t>
            </w:r>
            <w:r>
              <w:rPr>
                <w:sz w:val="24"/>
                <w:szCs w:val="24"/>
              </w:rPr>
              <w:t>Implementation plan for School staffing structure</w:t>
            </w:r>
          </w:p>
        </w:tc>
        <w:tc>
          <w:tcPr>
            <w:tcW w:w="2084" w:type="dxa"/>
          </w:tcPr>
          <w:p w:rsidR="00353048" w:rsidRDefault="00FD3D6B">
            <w:pPr>
              <w:spacing w:line="240" w:lineRule="auto"/>
              <w:rPr>
                <w:sz w:val="24"/>
                <w:szCs w:val="24"/>
              </w:rPr>
            </w:pPr>
            <w:r>
              <w:rPr>
                <w:sz w:val="24"/>
                <w:szCs w:val="24"/>
              </w:rPr>
              <w:t>37</w:t>
            </w:r>
          </w:p>
        </w:tc>
      </w:tr>
      <w:tr w:rsidR="00353048">
        <w:tc>
          <w:tcPr>
            <w:tcW w:w="7487" w:type="dxa"/>
          </w:tcPr>
          <w:p w:rsidR="00353048" w:rsidRDefault="00FD3D6B">
            <w:pPr>
              <w:spacing w:line="240" w:lineRule="auto"/>
              <w:rPr>
                <w:sz w:val="24"/>
                <w:szCs w:val="24"/>
              </w:rPr>
            </w:pPr>
            <w:r>
              <w:rPr>
                <w:b/>
                <w:sz w:val="24"/>
                <w:szCs w:val="24"/>
              </w:rPr>
              <w:t xml:space="preserve">Appendix 4: </w:t>
            </w:r>
            <w:r>
              <w:rPr>
                <w:sz w:val="24"/>
                <w:szCs w:val="24"/>
              </w:rPr>
              <w:t>Guidance on Setting Pay for School Leaders</w:t>
            </w:r>
          </w:p>
        </w:tc>
        <w:tc>
          <w:tcPr>
            <w:tcW w:w="2084" w:type="dxa"/>
          </w:tcPr>
          <w:p w:rsidR="00353048" w:rsidRDefault="00FD3D6B">
            <w:pPr>
              <w:spacing w:line="240" w:lineRule="auto"/>
              <w:rPr>
                <w:sz w:val="24"/>
                <w:szCs w:val="24"/>
              </w:rPr>
            </w:pPr>
            <w:r>
              <w:rPr>
                <w:sz w:val="24"/>
                <w:szCs w:val="24"/>
              </w:rPr>
              <w:t>38</w:t>
            </w:r>
          </w:p>
        </w:tc>
      </w:tr>
    </w:tbl>
    <w:p w:rsidR="00353048" w:rsidRDefault="00353048">
      <w:pPr>
        <w:spacing w:line="240" w:lineRule="auto"/>
        <w:rPr>
          <w:sz w:val="24"/>
          <w:szCs w:val="24"/>
        </w:rPr>
      </w:pPr>
    </w:p>
    <w:p w:rsidR="00353048" w:rsidRDefault="00FD3D6B">
      <w:pPr>
        <w:spacing w:line="240" w:lineRule="auto"/>
        <w:rPr>
          <w:b/>
          <w:sz w:val="24"/>
          <w:szCs w:val="24"/>
        </w:rPr>
      </w:pPr>
      <w:r>
        <w:br w:type="page"/>
      </w:r>
    </w:p>
    <w:p w:rsidR="00353048" w:rsidRDefault="00353048">
      <w:pPr>
        <w:spacing w:line="240" w:lineRule="auto"/>
        <w:rPr>
          <w:b/>
          <w:sz w:val="24"/>
          <w:szCs w:val="24"/>
        </w:rPr>
      </w:pPr>
    </w:p>
    <w:p w:rsidR="00353048" w:rsidRDefault="00FD3D6B">
      <w:pPr>
        <w:spacing w:line="240" w:lineRule="auto"/>
        <w:jc w:val="center"/>
        <w:rPr>
          <w:b/>
          <w:color w:val="FF0000"/>
          <w:sz w:val="24"/>
          <w:szCs w:val="24"/>
        </w:rPr>
      </w:pPr>
      <w:r>
        <w:rPr>
          <w:b/>
          <w:sz w:val="24"/>
          <w:szCs w:val="24"/>
        </w:rPr>
        <w:t>SEATON SLUICE FIRST SCHOOL</w:t>
      </w:r>
    </w:p>
    <w:p w:rsidR="00353048" w:rsidRDefault="00353048">
      <w:pPr>
        <w:spacing w:line="240" w:lineRule="auto"/>
        <w:rPr>
          <w:b/>
          <w:sz w:val="24"/>
          <w:szCs w:val="24"/>
        </w:rPr>
      </w:pPr>
    </w:p>
    <w:p w:rsidR="00353048" w:rsidRDefault="00FD3D6B">
      <w:pPr>
        <w:spacing w:line="240" w:lineRule="auto"/>
        <w:rPr>
          <w:sz w:val="24"/>
          <w:szCs w:val="24"/>
        </w:rPr>
      </w:pPr>
      <w:r>
        <w:rPr>
          <w:b/>
          <w:sz w:val="24"/>
          <w:szCs w:val="24"/>
        </w:rPr>
        <w:t>NORTHUMBERLAND COUNTY COUNCIL HUMAN RESOURCES POLICIES AND PROCEDURES</w:t>
      </w:r>
    </w:p>
    <w:p w:rsidR="00353048" w:rsidRDefault="00353048">
      <w:pPr>
        <w:spacing w:line="240" w:lineRule="auto"/>
        <w:rPr>
          <w:sz w:val="24"/>
          <w:szCs w:val="24"/>
        </w:rPr>
      </w:pPr>
    </w:p>
    <w:p w:rsidR="00353048" w:rsidRDefault="00FD3D6B">
      <w:pPr>
        <w:spacing w:line="240" w:lineRule="auto"/>
        <w:jc w:val="center"/>
        <w:rPr>
          <w:b/>
          <w:i/>
          <w:sz w:val="24"/>
          <w:szCs w:val="24"/>
        </w:rPr>
      </w:pPr>
      <w:r>
        <w:rPr>
          <w:b/>
          <w:sz w:val="28"/>
          <w:szCs w:val="28"/>
        </w:rPr>
        <w:t>Model Pay Policy for Schools</w:t>
      </w:r>
    </w:p>
    <w:p w:rsidR="00353048" w:rsidRDefault="00353048">
      <w:pPr>
        <w:spacing w:line="240" w:lineRule="auto"/>
        <w:ind w:left="566"/>
        <w:jc w:val="left"/>
        <w:rPr>
          <w:b/>
          <w:i/>
          <w:sz w:val="24"/>
          <w:szCs w:val="24"/>
        </w:rPr>
      </w:pPr>
    </w:p>
    <w:p w:rsidR="00353048" w:rsidRDefault="00FD3D6B">
      <w:pPr>
        <w:spacing w:line="240" w:lineRule="auto"/>
        <w:ind w:firstLine="566"/>
        <w:jc w:val="left"/>
        <w:rPr>
          <w:b/>
          <w:i/>
          <w:sz w:val="24"/>
          <w:szCs w:val="24"/>
        </w:rPr>
      </w:pPr>
      <w:r>
        <w:rPr>
          <w:b/>
          <w:i/>
          <w:sz w:val="24"/>
          <w:szCs w:val="24"/>
        </w:rPr>
        <w:t xml:space="preserve">Note: All minima and maxima salary values for all pay ranges in this model policy are </w:t>
      </w:r>
    </w:p>
    <w:p w:rsidR="00353048" w:rsidRDefault="00FD3D6B">
      <w:pPr>
        <w:spacing w:line="240" w:lineRule="auto"/>
        <w:ind w:firstLine="566"/>
        <w:jc w:val="left"/>
        <w:rPr>
          <w:b/>
          <w:i/>
          <w:sz w:val="24"/>
          <w:szCs w:val="24"/>
        </w:rPr>
      </w:pPr>
      <w:r>
        <w:rPr>
          <w:b/>
          <w:i/>
          <w:sz w:val="24"/>
          <w:szCs w:val="24"/>
        </w:rPr>
        <w:t>based on the final version of the STPCD 2018 published in September 2018 and are in</w:t>
      </w:r>
    </w:p>
    <w:p w:rsidR="00353048" w:rsidRDefault="00FD3D6B">
      <w:pPr>
        <w:spacing w:line="240" w:lineRule="auto"/>
        <w:ind w:firstLine="566"/>
        <w:jc w:val="left"/>
        <w:rPr>
          <w:b/>
          <w:i/>
          <w:sz w:val="24"/>
          <w:szCs w:val="24"/>
        </w:rPr>
      </w:pPr>
      <w:r>
        <w:rPr>
          <w:b/>
          <w:i/>
          <w:sz w:val="24"/>
          <w:szCs w:val="24"/>
        </w:rPr>
        <w:t>accordance with guidance issued by the Local Government Association.</w:t>
      </w:r>
    </w:p>
    <w:p w:rsidR="00353048" w:rsidRDefault="00353048">
      <w:pPr>
        <w:spacing w:line="240" w:lineRule="auto"/>
        <w:ind w:left="570"/>
        <w:jc w:val="left"/>
        <w:rPr>
          <w:b/>
          <w:i/>
          <w:sz w:val="24"/>
          <w:szCs w:val="24"/>
        </w:rPr>
      </w:pPr>
    </w:p>
    <w:p w:rsidR="00353048" w:rsidRDefault="00FD3D6B">
      <w:pPr>
        <w:spacing w:line="240" w:lineRule="auto"/>
        <w:ind w:left="570"/>
        <w:jc w:val="left"/>
        <w:rPr>
          <w:b/>
          <w:i/>
          <w:sz w:val="24"/>
          <w:szCs w:val="24"/>
        </w:rPr>
      </w:pPr>
      <w:r>
        <w:rPr>
          <w:b/>
          <w:i/>
          <w:sz w:val="24"/>
          <w:szCs w:val="24"/>
        </w:rPr>
        <w:t>Although the STPCD (since 2014) has only prescribed pay ranges with minimum and maximum points, it continues to permit the adoption of fixed reference points as the basis for pay progression. The STPCD states that, except for teachers and leaders on the minima of their respective ranges, schools must determine – in accordance with their own pay policy – how to take account of the uplift to the national framework in making individual pay progression decisions.</w:t>
      </w:r>
    </w:p>
    <w:p w:rsidR="00353048" w:rsidRDefault="00353048">
      <w:pPr>
        <w:spacing w:line="240" w:lineRule="auto"/>
        <w:ind w:left="566"/>
        <w:jc w:val="left"/>
        <w:rPr>
          <w:b/>
          <w:color w:val="FF0000"/>
          <w:sz w:val="24"/>
          <w:szCs w:val="24"/>
          <w:highlight w:val="yellow"/>
        </w:rPr>
      </w:pPr>
    </w:p>
    <w:p w:rsidR="00353048" w:rsidRDefault="00FD3D6B">
      <w:pPr>
        <w:spacing w:line="240" w:lineRule="auto"/>
        <w:ind w:left="566"/>
        <w:jc w:val="left"/>
        <w:rPr>
          <w:b/>
          <w:i/>
          <w:sz w:val="24"/>
          <w:szCs w:val="24"/>
        </w:rPr>
      </w:pPr>
      <w:r>
        <w:rPr>
          <w:b/>
          <w:i/>
          <w:sz w:val="24"/>
          <w:szCs w:val="24"/>
        </w:rPr>
        <w:t xml:space="preserve">This pay policy reflects discussions between Northumberland County Council and branch representatives of ASCL, ATL, NAHT, NEU, NASUWT, VOICE.   Whilst a measure of agreement was achieved the representatives were unable to agree to aspects of the policy which were not fully compliant with their national checklist. </w:t>
      </w:r>
    </w:p>
    <w:p w:rsidR="00353048" w:rsidRDefault="00353048">
      <w:pPr>
        <w:spacing w:line="240" w:lineRule="auto"/>
        <w:ind w:left="566"/>
        <w:jc w:val="left"/>
        <w:rPr>
          <w:b/>
          <w:i/>
          <w:sz w:val="24"/>
          <w:szCs w:val="24"/>
        </w:rPr>
      </w:pPr>
    </w:p>
    <w:p w:rsidR="00353048" w:rsidRDefault="00FD3D6B">
      <w:pPr>
        <w:spacing w:line="240" w:lineRule="auto"/>
        <w:ind w:left="566"/>
        <w:jc w:val="left"/>
        <w:rPr>
          <w:b/>
          <w:i/>
          <w:sz w:val="24"/>
          <w:szCs w:val="24"/>
        </w:rPr>
      </w:pPr>
      <w:r>
        <w:rPr>
          <w:b/>
          <w:i/>
          <w:sz w:val="24"/>
          <w:szCs w:val="24"/>
        </w:rPr>
        <w:t>In line with the national pay award it is was agreed that the teachers pay award be applied from 1 September 2018 as follows :</w:t>
      </w:r>
    </w:p>
    <w:p w:rsidR="00353048" w:rsidRDefault="00FD3D6B">
      <w:pPr>
        <w:numPr>
          <w:ilvl w:val="0"/>
          <w:numId w:val="8"/>
        </w:numPr>
        <w:spacing w:line="240" w:lineRule="auto"/>
        <w:contextualSpacing/>
        <w:jc w:val="left"/>
        <w:rPr>
          <w:b/>
          <w:i/>
          <w:sz w:val="24"/>
          <w:szCs w:val="24"/>
        </w:rPr>
      </w:pPr>
      <w:r>
        <w:rPr>
          <w:b/>
          <w:i/>
          <w:sz w:val="24"/>
          <w:szCs w:val="24"/>
        </w:rPr>
        <w:t xml:space="preserve"> a 3.5% uplift to all points in the Main Pay Range;</w:t>
      </w:r>
    </w:p>
    <w:p w:rsidR="00353048" w:rsidRDefault="00FD3D6B">
      <w:pPr>
        <w:numPr>
          <w:ilvl w:val="0"/>
          <w:numId w:val="8"/>
        </w:numPr>
        <w:spacing w:line="240" w:lineRule="auto"/>
        <w:contextualSpacing/>
        <w:jc w:val="left"/>
        <w:rPr>
          <w:b/>
          <w:i/>
          <w:sz w:val="24"/>
          <w:szCs w:val="24"/>
        </w:rPr>
      </w:pPr>
      <w:r>
        <w:rPr>
          <w:b/>
          <w:i/>
          <w:sz w:val="24"/>
          <w:szCs w:val="24"/>
        </w:rPr>
        <w:t xml:space="preserve">a 2% uplift to all points in the Upper Pay Scale, Lead Practitioner pay Range and all allowances/additional payments  (including TLR and SEN); and </w:t>
      </w:r>
    </w:p>
    <w:p w:rsidR="00353048" w:rsidRDefault="00FD3D6B">
      <w:pPr>
        <w:numPr>
          <w:ilvl w:val="0"/>
          <w:numId w:val="8"/>
        </w:numPr>
        <w:spacing w:line="240" w:lineRule="auto"/>
        <w:contextualSpacing/>
        <w:jc w:val="left"/>
        <w:rPr>
          <w:b/>
          <w:i/>
          <w:sz w:val="24"/>
          <w:szCs w:val="24"/>
        </w:rPr>
      </w:pPr>
      <w:r>
        <w:rPr>
          <w:b/>
          <w:i/>
          <w:sz w:val="24"/>
          <w:szCs w:val="24"/>
        </w:rPr>
        <w:t>a 1.5% uplift to all points in the Leadership Pay Range.</w:t>
      </w:r>
    </w:p>
    <w:p w:rsidR="00353048" w:rsidRDefault="00353048">
      <w:pPr>
        <w:spacing w:line="240" w:lineRule="auto"/>
        <w:ind w:left="566"/>
        <w:jc w:val="left"/>
        <w:rPr>
          <w:b/>
          <w:i/>
          <w:sz w:val="24"/>
          <w:szCs w:val="24"/>
        </w:rPr>
      </w:pPr>
    </w:p>
    <w:p w:rsidR="00353048" w:rsidRDefault="00FD3D6B">
      <w:pPr>
        <w:spacing w:line="240" w:lineRule="auto"/>
        <w:ind w:left="566"/>
        <w:jc w:val="left"/>
        <w:rPr>
          <w:b/>
          <w:i/>
          <w:sz w:val="24"/>
          <w:szCs w:val="24"/>
        </w:rPr>
      </w:pPr>
      <w:r>
        <w:rPr>
          <w:b/>
          <w:i/>
          <w:sz w:val="24"/>
          <w:szCs w:val="24"/>
        </w:rPr>
        <w:t xml:space="preserve">Where schools do not adopt the agreed model pay policy, consultation must take place with trade unions at branch level. School’s should refer to the DfE Guidance ‘Implementing your school’s approach to pay’ for advice on this process. </w:t>
      </w:r>
    </w:p>
    <w:p w:rsidR="00353048" w:rsidRDefault="00353048">
      <w:pPr>
        <w:spacing w:line="240" w:lineRule="auto"/>
        <w:ind w:left="566"/>
        <w:jc w:val="left"/>
        <w:rPr>
          <w:b/>
          <w:i/>
          <w:sz w:val="24"/>
          <w:szCs w:val="24"/>
        </w:rPr>
      </w:pPr>
    </w:p>
    <w:p w:rsidR="00353048" w:rsidRDefault="00353048">
      <w:pPr>
        <w:spacing w:line="240" w:lineRule="auto"/>
        <w:ind w:left="566"/>
        <w:jc w:val="left"/>
        <w:rPr>
          <w:b/>
          <w:i/>
          <w:sz w:val="24"/>
          <w:szCs w:val="24"/>
        </w:rPr>
      </w:pPr>
    </w:p>
    <w:p w:rsidR="00353048" w:rsidRDefault="00353048">
      <w:pPr>
        <w:spacing w:line="240" w:lineRule="auto"/>
        <w:ind w:left="566"/>
        <w:jc w:val="left"/>
        <w:rPr>
          <w:b/>
          <w:i/>
          <w:sz w:val="24"/>
          <w:szCs w:val="24"/>
        </w:rPr>
      </w:pPr>
    </w:p>
    <w:p w:rsidR="00353048" w:rsidRDefault="00353048">
      <w:pPr>
        <w:spacing w:line="240" w:lineRule="auto"/>
        <w:ind w:left="566"/>
        <w:jc w:val="left"/>
        <w:rPr>
          <w:b/>
          <w:i/>
          <w:sz w:val="24"/>
          <w:szCs w:val="24"/>
        </w:rPr>
      </w:pPr>
    </w:p>
    <w:p w:rsidR="00353048" w:rsidRDefault="00353048">
      <w:pPr>
        <w:spacing w:line="240" w:lineRule="auto"/>
        <w:ind w:left="566"/>
        <w:jc w:val="left"/>
        <w:rPr>
          <w:b/>
          <w:i/>
          <w:sz w:val="24"/>
          <w:szCs w:val="24"/>
        </w:rPr>
      </w:pPr>
    </w:p>
    <w:p w:rsidR="00353048" w:rsidRDefault="00353048">
      <w:pPr>
        <w:spacing w:line="240" w:lineRule="auto"/>
        <w:ind w:left="566"/>
        <w:jc w:val="left"/>
        <w:rPr>
          <w:b/>
          <w:i/>
          <w:sz w:val="24"/>
          <w:szCs w:val="24"/>
        </w:rPr>
      </w:pPr>
    </w:p>
    <w:p w:rsidR="00353048" w:rsidRDefault="00353048">
      <w:pPr>
        <w:spacing w:line="240" w:lineRule="auto"/>
        <w:rPr>
          <w:b/>
          <w:i/>
          <w:sz w:val="24"/>
          <w:szCs w:val="24"/>
        </w:rPr>
      </w:pPr>
    </w:p>
    <w:p w:rsidR="00353048" w:rsidRDefault="00353048">
      <w:pPr>
        <w:spacing w:line="240" w:lineRule="auto"/>
        <w:rPr>
          <w:b/>
          <w:i/>
          <w:sz w:val="24"/>
          <w:szCs w:val="24"/>
        </w:rPr>
      </w:pPr>
    </w:p>
    <w:p w:rsidR="00353048" w:rsidRDefault="00353048">
      <w:pPr>
        <w:spacing w:line="240" w:lineRule="auto"/>
        <w:rPr>
          <w:b/>
          <w:i/>
          <w:sz w:val="24"/>
          <w:szCs w:val="24"/>
        </w:rPr>
      </w:pPr>
    </w:p>
    <w:p w:rsidR="00353048" w:rsidRDefault="00353048">
      <w:pPr>
        <w:spacing w:line="240" w:lineRule="auto"/>
        <w:rPr>
          <w:b/>
          <w:i/>
          <w:sz w:val="24"/>
          <w:szCs w:val="24"/>
        </w:rPr>
      </w:pPr>
    </w:p>
    <w:p w:rsidR="00353048" w:rsidRDefault="00353048">
      <w:pPr>
        <w:spacing w:line="240" w:lineRule="auto"/>
        <w:rPr>
          <w:b/>
          <w:i/>
          <w:sz w:val="24"/>
          <w:szCs w:val="24"/>
        </w:rPr>
      </w:pPr>
    </w:p>
    <w:p w:rsidR="00353048" w:rsidRDefault="00FD3D6B">
      <w:pPr>
        <w:pStyle w:val="Heading1"/>
        <w:numPr>
          <w:ilvl w:val="0"/>
          <w:numId w:val="16"/>
        </w:numPr>
        <w:spacing w:line="240" w:lineRule="auto"/>
        <w:ind w:left="566" w:firstLine="0"/>
        <w:contextualSpacing/>
        <w:rPr>
          <w:b/>
          <w:sz w:val="28"/>
          <w:szCs w:val="28"/>
        </w:rPr>
      </w:pPr>
      <w:bookmarkStart w:id="1" w:name="_8h343deg8qzi" w:colFirst="0" w:colLast="0"/>
      <w:bookmarkEnd w:id="1"/>
      <w:r>
        <w:rPr>
          <w:b/>
          <w:sz w:val="28"/>
          <w:szCs w:val="28"/>
        </w:rPr>
        <w:lastRenderedPageBreak/>
        <w:t>Operational Summary</w:t>
      </w:r>
    </w:p>
    <w:p w:rsidR="00353048" w:rsidRDefault="00353048">
      <w:pPr>
        <w:spacing w:line="240" w:lineRule="auto"/>
        <w:ind w:left="566"/>
        <w:jc w:val="left"/>
        <w:rPr>
          <w:sz w:val="24"/>
          <w:szCs w:val="24"/>
        </w:rPr>
      </w:pPr>
    </w:p>
    <w:p w:rsidR="00353048" w:rsidRDefault="00FD3D6B">
      <w:pPr>
        <w:spacing w:line="240" w:lineRule="auto"/>
        <w:ind w:left="566"/>
        <w:jc w:val="left"/>
        <w:rPr>
          <w:b/>
          <w:sz w:val="24"/>
          <w:szCs w:val="24"/>
        </w:rPr>
      </w:pPr>
      <w:r>
        <w:rPr>
          <w:b/>
          <w:sz w:val="24"/>
          <w:szCs w:val="24"/>
        </w:rPr>
        <w:t>1.1  Scope</w:t>
      </w:r>
    </w:p>
    <w:p w:rsidR="00353048" w:rsidRDefault="00353048">
      <w:pPr>
        <w:spacing w:line="240" w:lineRule="auto"/>
        <w:ind w:left="566"/>
        <w:jc w:val="left"/>
        <w:rPr>
          <w:b/>
          <w:sz w:val="24"/>
          <w:szCs w:val="24"/>
        </w:rPr>
      </w:pPr>
    </w:p>
    <w:p w:rsidR="00353048" w:rsidRDefault="00FD3D6B">
      <w:pPr>
        <w:tabs>
          <w:tab w:val="left" w:pos="-720"/>
        </w:tabs>
        <w:spacing w:line="240" w:lineRule="auto"/>
        <w:ind w:left="566"/>
        <w:jc w:val="left"/>
        <w:rPr>
          <w:sz w:val="24"/>
          <w:szCs w:val="24"/>
        </w:rPr>
      </w:pPr>
      <w:r>
        <w:rPr>
          <w:sz w:val="24"/>
          <w:szCs w:val="24"/>
        </w:rPr>
        <w:t xml:space="preserve">This procedure is recommended for adoption by the governing bodies of all maintained schools and academies. Roman Catholic voluntary aided schools may choose to adopt this procedure or the procedure published by the Catholic Education Service (CES). </w:t>
      </w:r>
    </w:p>
    <w:p w:rsidR="00353048" w:rsidRDefault="00353048">
      <w:pPr>
        <w:tabs>
          <w:tab w:val="left" w:pos="-720"/>
        </w:tabs>
        <w:spacing w:line="240" w:lineRule="auto"/>
        <w:ind w:left="566"/>
        <w:jc w:val="left"/>
        <w:rPr>
          <w:sz w:val="24"/>
          <w:szCs w:val="24"/>
        </w:rPr>
      </w:pPr>
    </w:p>
    <w:p w:rsidR="00353048" w:rsidRDefault="00FD3D6B">
      <w:pPr>
        <w:tabs>
          <w:tab w:val="left" w:pos="-720"/>
        </w:tabs>
        <w:spacing w:line="240" w:lineRule="auto"/>
        <w:ind w:left="566"/>
        <w:jc w:val="left"/>
        <w:rPr>
          <w:sz w:val="24"/>
          <w:szCs w:val="24"/>
        </w:rPr>
      </w:pPr>
      <w:r>
        <w:rPr>
          <w:sz w:val="24"/>
          <w:szCs w:val="24"/>
        </w:rPr>
        <w:t xml:space="preserve">The procedure applies to all employees at the school who are directly managed by the governing body. </w:t>
      </w:r>
    </w:p>
    <w:p w:rsidR="00353048" w:rsidRDefault="00353048">
      <w:pPr>
        <w:tabs>
          <w:tab w:val="left" w:pos="-720"/>
        </w:tabs>
        <w:spacing w:line="240" w:lineRule="auto"/>
        <w:jc w:val="left"/>
      </w:pPr>
    </w:p>
    <w:p w:rsidR="00353048" w:rsidRDefault="00353048">
      <w:pPr>
        <w:tabs>
          <w:tab w:val="left" w:pos="-720"/>
        </w:tabs>
        <w:spacing w:line="240" w:lineRule="auto"/>
        <w:jc w:val="left"/>
      </w:pPr>
    </w:p>
    <w:p w:rsidR="00353048" w:rsidRDefault="00FD3D6B">
      <w:pPr>
        <w:tabs>
          <w:tab w:val="left" w:pos="-720"/>
        </w:tabs>
        <w:spacing w:line="240" w:lineRule="auto"/>
        <w:jc w:val="left"/>
        <w:rPr>
          <w:b/>
          <w:sz w:val="24"/>
          <w:szCs w:val="24"/>
        </w:rPr>
      </w:pPr>
      <w:r>
        <w:t xml:space="preserve">         </w:t>
      </w:r>
      <w:r>
        <w:rPr>
          <w:b/>
          <w:sz w:val="24"/>
          <w:szCs w:val="24"/>
        </w:rPr>
        <w:t>1.2  Policy Aim</w:t>
      </w:r>
    </w:p>
    <w:p w:rsidR="00353048" w:rsidRDefault="00353048">
      <w:pPr>
        <w:tabs>
          <w:tab w:val="left" w:pos="-720"/>
        </w:tabs>
        <w:spacing w:line="240" w:lineRule="auto"/>
        <w:ind w:left="566"/>
        <w:jc w:val="left"/>
        <w:rPr>
          <w:b/>
          <w:sz w:val="24"/>
          <w:szCs w:val="24"/>
        </w:rPr>
      </w:pPr>
    </w:p>
    <w:p w:rsidR="00353048" w:rsidRDefault="00FD3D6B">
      <w:pPr>
        <w:spacing w:line="240" w:lineRule="auto"/>
        <w:ind w:left="566"/>
        <w:jc w:val="left"/>
        <w:rPr>
          <w:sz w:val="24"/>
          <w:szCs w:val="24"/>
        </w:rPr>
      </w:pPr>
      <w:r>
        <w:rPr>
          <w:sz w:val="24"/>
          <w:szCs w:val="24"/>
        </w:rPr>
        <w:t xml:space="preserve">The aim of this policy/procedure the aim of the governing body is to </w:t>
      </w:r>
    </w:p>
    <w:p w:rsidR="00353048" w:rsidRDefault="00353048">
      <w:pPr>
        <w:spacing w:line="240" w:lineRule="auto"/>
        <w:ind w:left="566"/>
        <w:jc w:val="left"/>
        <w:rPr>
          <w:sz w:val="24"/>
          <w:szCs w:val="24"/>
        </w:rPr>
      </w:pPr>
    </w:p>
    <w:p w:rsidR="00353048" w:rsidRPr="00FD3D6B" w:rsidRDefault="00FD3D6B">
      <w:pPr>
        <w:numPr>
          <w:ilvl w:val="0"/>
          <w:numId w:val="13"/>
        </w:numPr>
        <w:spacing w:line="240" w:lineRule="auto"/>
        <w:ind w:left="566" w:firstLine="0"/>
        <w:contextualSpacing/>
        <w:jc w:val="left"/>
        <w:rPr>
          <w:sz w:val="24"/>
          <w:szCs w:val="24"/>
        </w:rPr>
      </w:pPr>
      <w:r w:rsidRPr="00FD3D6B">
        <w:rPr>
          <w:sz w:val="24"/>
          <w:szCs w:val="24"/>
        </w:rPr>
        <w:t>Maximise performance of the school</w:t>
      </w:r>
    </w:p>
    <w:p w:rsidR="00353048" w:rsidRPr="00FD3D6B" w:rsidRDefault="00FD3D6B">
      <w:pPr>
        <w:numPr>
          <w:ilvl w:val="0"/>
          <w:numId w:val="13"/>
        </w:numPr>
        <w:spacing w:line="240" w:lineRule="auto"/>
        <w:ind w:left="566" w:firstLine="0"/>
        <w:contextualSpacing/>
        <w:jc w:val="left"/>
        <w:rPr>
          <w:sz w:val="24"/>
          <w:szCs w:val="24"/>
        </w:rPr>
      </w:pPr>
      <w:r w:rsidRPr="00FD3D6B">
        <w:rPr>
          <w:sz w:val="24"/>
          <w:szCs w:val="24"/>
        </w:rPr>
        <w:t>Support the recruitment and retention of a high quality workforce</w:t>
      </w:r>
    </w:p>
    <w:p w:rsidR="00353048" w:rsidRPr="00FD3D6B" w:rsidRDefault="00FD3D6B">
      <w:pPr>
        <w:numPr>
          <w:ilvl w:val="0"/>
          <w:numId w:val="13"/>
        </w:numPr>
        <w:spacing w:line="240" w:lineRule="auto"/>
        <w:ind w:left="566" w:firstLine="0"/>
        <w:contextualSpacing/>
        <w:jc w:val="left"/>
        <w:rPr>
          <w:sz w:val="24"/>
          <w:szCs w:val="24"/>
        </w:rPr>
      </w:pPr>
      <w:r w:rsidRPr="00FD3D6B">
        <w:rPr>
          <w:sz w:val="24"/>
          <w:szCs w:val="24"/>
        </w:rPr>
        <w:t>Enable the school to recognise and reward staff appropriately</w:t>
      </w:r>
    </w:p>
    <w:p w:rsidR="00353048" w:rsidRPr="00FD3D6B" w:rsidRDefault="00FD3D6B">
      <w:pPr>
        <w:numPr>
          <w:ilvl w:val="0"/>
          <w:numId w:val="13"/>
        </w:numPr>
        <w:spacing w:line="240" w:lineRule="auto"/>
        <w:ind w:left="566" w:firstLine="0"/>
        <w:contextualSpacing/>
        <w:jc w:val="left"/>
        <w:rPr>
          <w:sz w:val="24"/>
          <w:szCs w:val="24"/>
        </w:rPr>
      </w:pPr>
      <w:r w:rsidRPr="00FD3D6B">
        <w:rPr>
          <w:sz w:val="24"/>
          <w:szCs w:val="24"/>
        </w:rPr>
        <w:t>Ensure that decisions about pay are made in a fair, consistent and transparent way</w:t>
      </w:r>
    </w:p>
    <w:p w:rsidR="00353048" w:rsidRDefault="00353048" w:rsidP="00FD3D6B">
      <w:pPr>
        <w:spacing w:line="240" w:lineRule="auto"/>
        <w:jc w:val="left"/>
        <w:rPr>
          <w:color w:val="FF0000"/>
          <w:sz w:val="24"/>
          <w:szCs w:val="24"/>
        </w:rPr>
      </w:pPr>
    </w:p>
    <w:p w:rsidR="00353048" w:rsidRDefault="00FD3D6B">
      <w:pPr>
        <w:spacing w:line="240" w:lineRule="auto"/>
        <w:ind w:left="566"/>
        <w:jc w:val="left"/>
        <w:rPr>
          <w:sz w:val="24"/>
          <w:szCs w:val="24"/>
        </w:rPr>
      </w:pPr>
      <w:r>
        <w:rPr>
          <w:sz w:val="24"/>
          <w:szCs w:val="24"/>
        </w:rPr>
        <w:t>In operating the policy the governing body will take account of the priorities expressed in the school development plan, the views of the staff, local authority guidance, national guidance and the limitations imposed by the school’s budget</w:t>
      </w:r>
    </w:p>
    <w:p w:rsidR="00353048" w:rsidRDefault="00FD3D6B">
      <w:pPr>
        <w:pStyle w:val="Heading2"/>
        <w:tabs>
          <w:tab w:val="left" w:pos="-720"/>
        </w:tabs>
        <w:spacing w:line="240" w:lineRule="auto"/>
        <w:ind w:left="566"/>
        <w:jc w:val="left"/>
        <w:rPr>
          <w:b/>
          <w:sz w:val="24"/>
          <w:szCs w:val="24"/>
        </w:rPr>
      </w:pPr>
      <w:bookmarkStart w:id="2" w:name="_aw4lpuxh1g34" w:colFirst="0" w:colLast="0"/>
      <w:bookmarkEnd w:id="2"/>
      <w:r>
        <w:rPr>
          <w:b/>
          <w:sz w:val="24"/>
          <w:szCs w:val="24"/>
        </w:rPr>
        <w:t>1.3  Policy Summary</w:t>
      </w:r>
    </w:p>
    <w:p w:rsidR="00353048" w:rsidRDefault="00353048">
      <w:pPr>
        <w:tabs>
          <w:tab w:val="left" w:pos="-720"/>
        </w:tabs>
        <w:spacing w:line="240" w:lineRule="auto"/>
        <w:ind w:left="566"/>
        <w:jc w:val="left"/>
        <w:rPr>
          <w:b/>
          <w:sz w:val="24"/>
          <w:szCs w:val="24"/>
        </w:rPr>
      </w:pPr>
    </w:p>
    <w:p w:rsidR="00353048" w:rsidRDefault="00FD3D6B">
      <w:pPr>
        <w:tabs>
          <w:tab w:val="left" w:pos="-720"/>
        </w:tabs>
        <w:spacing w:line="240" w:lineRule="auto"/>
        <w:ind w:left="566"/>
        <w:jc w:val="left"/>
        <w:rPr>
          <w:sz w:val="24"/>
          <w:szCs w:val="24"/>
        </w:rPr>
      </w:pPr>
      <w:r>
        <w:rPr>
          <w:sz w:val="24"/>
          <w:szCs w:val="24"/>
        </w:rPr>
        <w:t>The policy sets out the principles and arrangements that the governing body will use to decide the pay of staff.  It covers all areas where it has discretion to make these decisions for teachers and support staff.</w:t>
      </w:r>
    </w:p>
    <w:p w:rsidR="00353048" w:rsidRDefault="00353048">
      <w:pPr>
        <w:tabs>
          <w:tab w:val="left" w:pos="-720"/>
        </w:tabs>
        <w:spacing w:line="240" w:lineRule="auto"/>
        <w:ind w:left="566"/>
        <w:jc w:val="left"/>
        <w:rPr>
          <w:sz w:val="24"/>
          <w:szCs w:val="24"/>
        </w:rPr>
      </w:pPr>
    </w:p>
    <w:p w:rsidR="00353048" w:rsidRDefault="00FD3D6B">
      <w:pPr>
        <w:tabs>
          <w:tab w:val="left" w:pos="-720"/>
        </w:tabs>
        <w:spacing w:line="240" w:lineRule="auto"/>
        <w:ind w:left="566"/>
        <w:jc w:val="left"/>
        <w:rPr>
          <w:sz w:val="24"/>
          <w:szCs w:val="24"/>
        </w:rPr>
      </w:pPr>
      <w:r>
        <w:rPr>
          <w:sz w:val="24"/>
          <w:szCs w:val="24"/>
        </w:rPr>
        <w:t>All teaching post salary values in this model policy are based on  the final version of the STPCD 2018 published in September 2018.</w:t>
      </w:r>
    </w:p>
    <w:p w:rsidR="00353048" w:rsidRDefault="00353048">
      <w:pPr>
        <w:tabs>
          <w:tab w:val="left" w:pos="-720"/>
        </w:tabs>
        <w:spacing w:line="240" w:lineRule="auto"/>
        <w:ind w:left="566"/>
        <w:jc w:val="left"/>
        <w:rPr>
          <w:sz w:val="24"/>
          <w:szCs w:val="24"/>
        </w:rPr>
      </w:pPr>
    </w:p>
    <w:p w:rsidR="00353048" w:rsidRDefault="00FD3D6B">
      <w:pPr>
        <w:pStyle w:val="Heading2"/>
        <w:spacing w:before="240" w:after="60" w:line="240" w:lineRule="auto"/>
        <w:ind w:left="566"/>
        <w:jc w:val="left"/>
        <w:rPr>
          <w:b/>
          <w:sz w:val="24"/>
          <w:szCs w:val="24"/>
        </w:rPr>
      </w:pPr>
      <w:r>
        <w:rPr>
          <w:b/>
          <w:sz w:val="24"/>
          <w:szCs w:val="24"/>
        </w:rPr>
        <w:t xml:space="preserve">1.4  Consultation Process </w:t>
      </w:r>
    </w:p>
    <w:p w:rsidR="00353048" w:rsidRDefault="00353048">
      <w:pPr>
        <w:spacing w:line="240" w:lineRule="auto"/>
        <w:ind w:left="566"/>
        <w:jc w:val="left"/>
        <w:rPr>
          <w:rFonts w:ascii="Times New Roman" w:eastAsia="Times New Roman" w:hAnsi="Times New Roman" w:cs="Times New Roman"/>
          <w:sz w:val="24"/>
          <w:szCs w:val="24"/>
        </w:rPr>
      </w:pPr>
    </w:p>
    <w:p w:rsidR="00353048" w:rsidRDefault="00FD3D6B">
      <w:pPr>
        <w:ind w:left="566"/>
        <w:jc w:val="left"/>
        <w:rPr>
          <w:sz w:val="24"/>
          <w:szCs w:val="24"/>
        </w:rPr>
      </w:pPr>
      <w:r>
        <w:rPr>
          <w:sz w:val="24"/>
          <w:szCs w:val="24"/>
        </w:rPr>
        <w:t>Trade union representatives have been consulted on this policy.  The policy will be communicated to all schools who buy into the HR SLA  and will be available on the School Human Resources pages of Learning Together. It is recommended that schools consult with all staff before the policy is considered for adoption by their governing bodies.</w:t>
      </w:r>
    </w:p>
    <w:p w:rsidR="00353048" w:rsidRDefault="00353048">
      <w:pPr>
        <w:ind w:left="566"/>
        <w:jc w:val="left"/>
        <w:rPr>
          <w:sz w:val="24"/>
          <w:szCs w:val="24"/>
        </w:rPr>
      </w:pPr>
    </w:p>
    <w:p w:rsidR="00353048" w:rsidRDefault="00FD3D6B">
      <w:pPr>
        <w:pStyle w:val="Heading1"/>
        <w:numPr>
          <w:ilvl w:val="0"/>
          <w:numId w:val="14"/>
        </w:numPr>
        <w:tabs>
          <w:tab w:val="left" w:pos="-720"/>
        </w:tabs>
        <w:spacing w:line="240" w:lineRule="auto"/>
        <w:ind w:left="566" w:firstLine="0"/>
        <w:jc w:val="left"/>
        <w:rPr>
          <w:b/>
          <w:sz w:val="28"/>
          <w:szCs w:val="28"/>
        </w:rPr>
      </w:pPr>
      <w:bookmarkStart w:id="3" w:name="_q7mi93vi4qqt" w:colFirst="0" w:colLast="0"/>
      <w:bookmarkEnd w:id="3"/>
      <w:r>
        <w:rPr>
          <w:b/>
          <w:sz w:val="28"/>
          <w:szCs w:val="28"/>
        </w:rPr>
        <w:lastRenderedPageBreak/>
        <w:t>Introduction</w:t>
      </w:r>
    </w:p>
    <w:p w:rsidR="00353048" w:rsidRDefault="00353048">
      <w:pPr>
        <w:tabs>
          <w:tab w:val="left" w:pos="-720"/>
        </w:tabs>
        <w:ind w:left="566"/>
        <w:jc w:val="left"/>
      </w:pPr>
    </w:p>
    <w:p w:rsidR="00353048" w:rsidRDefault="00FD3D6B">
      <w:pPr>
        <w:tabs>
          <w:tab w:val="left" w:pos="-720"/>
        </w:tabs>
        <w:ind w:left="566"/>
        <w:jc w:val="left"/>
        <w:rPr>
          <w:sz w:val="24"/>
          <w:szCs w:val="24"/>
        </w:rPr>
      </w:pPr>
      <w:r>
        <w:rPr>
          <w:sz w:val="24"/>
          <w:szCs w:val="24"/>
        </w:rPr>
        <w:t>2.1 This pay policy has been designed and will be operated to comply with the following legislation and collective agreements, as amended:</w:t>
      </w:r>
    </w:p>
    <w:p w:rsidR="00353048" w:rsidRDefault="00FD3D6B">
      <w:pPr>
        <w:numPr>
          <w:ilvl w:val="0"/>
          <w:numId w:val="1"/>
        </w:numPr>
        <w:tabs>
          <w:tab w:val="left" w:pos="3"/>
        </w:tabs>
        <w:ind w:left="566" w:firstLine="0"/>
        <w:contextualSpacing/>
        <w:jc w:val="left"/>
      </w:pPr>
      <w:r>
        <w:rPr>
          <w:sz w:val="24"/>
          <w:szCs w:val="24"/>
        </w:rPr>
        <w:t>the Equality Act 2010 to ensure that there is no unlawful discrimination in relation to the protected characteristics of age, disability, gender reassignment, marriage and civil partnership, pregnancy and maternity, race, religion or belief, sex or sexual orientation and that remuneration is based upon the principle of equal pay;</w:t>
      </w:r>
    </w:p>
    <w:p w:rsidR="00353048" w:rsidRDefault="00FD3D6B">
      <w:pPr>
        <w:numPr>
          <w:ilvl w:val="0"/>
          <w:numId w:val="1"/>
        </w:numPr>
        <w:tabs>
          <w:tab w:val="left" w:pos="-720"/>
        </w:tabs>
        <w:ind w:left="566" w:firstLine="0"/>
        <w:contextualSpacing/>
        <w:jc w:val="left"/>
      </w:pPr>
      <w:r>
        <w:rPr>
          <w:sz w:val="24"/>
          <w:szCs w:val="24"/>
        </w:rPr>
        <w:t>the Part-time Workers (Prevention of Less Favourable Treatment) Regulations 2000 to ensure that there is no discrimination on the grounds of part-time working;</w:t>
      </w:r>
    </w:p>
    <w:p w:rsidR="00353048" w:rsidRDefault="00FD3D6B">
      <w:pPr>
        <w:numPr>
          <w:ilvl w:val="0"/>
          <w:numId w:val="1"/>
        </w:numPr>
        <w:tabs>
          <w:tab w:val="left" w:pos="-720"/>
        </w:tabs>
        <w:ind w:left="566" w:firstLine="0"/>
        <w:contextualSpacing/>
        <w:jc w:val="left"/>
      </w:pPr>
      <w:r>
        <w:rPr>
          <w:sz w:val="24"/>
          <w:szCs w:val="24"/>
        </w:rPr>
        <w:t>the Fixed Term Employees (Prevention of Less Favourable Treatment) Regulations 2002 to ensure that there is no discrimination due to the fixed-term nature of the contract of employment;</w:t>
      </w:r>
    </w:p>
    <w:p w:rsidR="00353048" w:rsidRDefault="00FD3D6B">
      <w:pPr>
        <w:numPr>
          <w:ilvl w:val="0"/>
          <w:numId w:val="1"/>
        </w:numPr>
        <w:tabs>
          <w:tab w:val="left" w:pos="-720"/>
        </w:tabs>
        <w:ind w:left="566" w:firstLine="0"/>
        <w:contextualSpacing/>
        <w:jc w:val="left"/>
      </w:pPr>
      <w:r>
        <w:rPr>
          <w:sz w:val="24"/>
          <w:szCs w:val="24"/>
        </w:rPr>
        <w:t>the Employment Rights Act 1996, the Employment Relations Act 1999, the Employment Act 2002 and the Employment Act 2008;</w:t>
      </w:r>
    </w:p>
    <w:p w:rsidR="00353048" w:rsidRDefault="00FD3D6B">
      <w:pPr>
        <w:numPr>
          <w:ilvl w:val="0"/>
          <w:numId w:val="1"/>
        </w:numPr>
        <w:tabs>
          <w:tab w:val="left" w:pos="-720"/>
        </w:tabs>
        <w:ind w:left="566" w:firstLine="0"/>
        <w:contextualSpacing/>
        <w:jc w:val="left"/>
      </w:pPr>
      <w:r>
        <w:rPr>
          <w:sz w:val="24"/>
          <w:szCs w:val="24"/>
        </w:rPr>
        <w:t>the current edition of the School Teachers’ Pay and Conditions Document to ensure that the salaries of teachers are reviewed annually and that they are properly remunerated;</w:t>
      </w:r>
    </w:p>
    <w:p w:rsidR="00353048" w:rsidRDefault="00FD3D6B">
      <w:pPr>
        <w:numPr>
          <w:ilvl w:val="0"/>
          <w:numId w:val="1"/>
        </w:numPr>
        <w:tabs>
          <w:tab w:val="left" w:pos="-720"/>
        </w:tabs>
        <w:ind w:left="566" w:firstLine="0"/>
        <w:contextualSpacing/>
        <w:jc w:val="left"/>
      </w:pPr>
      <w:r>
        <w:rPr>
          <w:sz w:val="24"/>
          <w:szCs w:val="24"/>
        </w:rPr>
        <w:t>the current edition of the National Joint Council for Local Government Services National Agreement on Pay and Conditions of Service (the “Green Book”) to ensure that support staff are properly remunerated; and</w:t>
      </w:r>
    </w:p>
    <w:p w:rsidR="00353048" w:rsidRDefault="00FD3D6B">
      <w:pPr>
        <w:numPr>
          <w:ilvl w:val="0"/>
          <w:numId w:val="1"/>
        </w:numPr>
        <w:tabs>
          <w:tab w:val="left" w:pos="-720"/>
        </w:tabs>
        <w:ind w:left="566" w:firstLine="0"/>
        <w:contextualSpacing/>
        <w:jc w:val="left"/>
      </w:pPr>
      <w:r>
        <w:rPr>
          <w:sz w:val="24"/>
          <w:szCs w:val="24"/>
        </w:rPr>
        <w:t>the local terms and conditions for support staff set by Northumberland County Council which cover staff in community and voluntary controlled schools and those voluntary aided or foundation schools and academies that have adopted such terms.</w:t>
      </w:r>
    </w:p>
    <w:p w:rsidR="00353048" w:rsidRDefault="00FD3D6B">
      <w:pPr>
        <w:tabs>
          <w:tab w:val="left" w:pos="-720"/>
        </w:tabs>
        <w:ind w:left="566"/>
        <w:jc w:val="left"/>
        <w:rPr>
          <w:sz w:val="24"/>
          <w:szCs w:val="24"/>
        </w:rPr>
      </w:pPr>
      <w:r>
        <w:rPr>
          <w:sz w:val="24"/>
          <w:szCs w:val="24"/>
        </w:rPr>
        <w:t xml:space="preserve"> </w:t>
      </w:r>
    </w:p>
    <w:p w:rsidR="00353048" w:rsidRDefault="00FD3D6B">
      <w:pPr>
        <w:tabs>
          <w:tab w:val="left" w:pos="-720"/>
        </w:tabs>
        <w:ind w:left="566"/>
        <w:jc w:val="left"/>
        <w:rPr>
          <w:sz w:val="24"/>
          <w:szCs w:val="24"/>
        </w:rPr>
      </w:pPr>
      <w:r>
        <w:rPr>
          <w:sz w:val="24"/>
          <w:szCs w:val="24"/>
        </w:rPr>
        <w:t>Copies of the school’s Equality and Diversity in Employment Policy and the conditions of service documents are available at the school.</w:t>
      </w:r>
    </w:p>
    <w:p w:rsidR="00353048" w:rsidRDefault="00FD3D6B">
      <w:pPr>
        <w:tabs>
          <w:tab w:val="left" w:pos="-720"/>
        </w:tabs>
        <w:ind w:left="566"/>
        <w:jc w:val="left"/>
        <w:rPr>
          <w:sz w:val="24"/>
          <w:szCs w:val="24"/>
        </w:rPr>
      </w:pPr>
      <w:r>
        <w:rPr>
          <w:sz w:val="24"/>
          <w:szCs w:val="24"/>
        </w:rPr>
        <w:t xml:space="preserve"> </w:t>
      </w:r>
    </w:p>
    <w:p w:rsidR="00353048" w:rsidRDefault="00FD3D6B">
      <w:pPr>
        <w:tabs>
          <w:tab w:val="left" w:pos="-720"/>
        </w:tabs>
        <w:ind w:left="566"/>
        <w:jc w:val="left"/>
        <w:rPr>
          <w:sz w:val="24"/>
          <w:szCs w:val="24"/>
        </w:rPr>
      </w:pPr>
      <w:r>
        <w:rPr>
          <w:sz w:val="24"/>
          <w:szCs w:val="24"/>
        </w:rPr>
        <w:t>The governing body will, following advice from the local authority, take into consideration the remuneration for apparently similar posts in other schools in order to discharge its equal pay obligations effectively.</w:t>
      </w:r>
    </w:p>
    <w:p w:rsidR="00353048" w:rsidRDefault="00353048">
      <w:pPr>
        <w:tabs>
          <w:tab w:val="left" w:pos="-720"/>
        </w:tabs>
        <w:ind w:left="566"/>
        <w:jc w:val="left"/>
        <w:rPr>
          <w:sz w:val="24"/>
          <w:szCs w:val="24"/>
        </w:rPr>
      </w:pPr>
    </w:p>
    <w:p w:rsidR="00353048" w:rsidRDefault="00FD3D6B">
      <w:pPr>
        <w:pStyle w:val="Heading1"/>
        <w:numPr>
          <w:ilvl w:val="0"/>
          <w:numId w:val="14"/>
        </w:numPr>
        <w:tabs>
          <w:tab w:val="left" w:pos="-720"/>
        </w:tabs>
        <w:spacing w:line="240" w:lineRule="auto"/>
        <w:ind w:left="566" w:firstLine="0"/>
        <w:jc w:val="left"/>
        <w:rPr>
          <w:b/>
          <w:sz w:val="28"/>
          <w:szCs w:val="28"/>
        </w:rPr>
      </w:pPr>
      <w:bookmarkStart w:id="4" w:name="_ee1cnxza1ap9" w:colFirst="0" w:colLast="0"/>
      <w:bookmarkEnd w:id="4"/>
      <w:r>
        <w:rPr>
          <w:b/>
          <w:sz w:val="28"/>
          <w:szCs w:val="28"/>
        </w:rPr>
        <w:t>Purpose</w:t>
      </w:r>
    </w:p>
    <w:p w:rsidR="00353048" w:rsidRDefault="00FD3D6B">
      <w:pPr>
        <w:tabs>
          <w:tab w:val="left" w:pos="-720"/>
        </w:tabs>
        <w:spacing w:line="240" w:lineRule="auto"/>
        <w:ind w:left="566"/>
        <w:jc w:val="left"/>
        <w:rPr>
          <w:sz w:val="24"/>
          <w:szCs w:val="24"/>
        </w:rPr>
      </w:pPr>
      <w:r>
        <w:rPr>
          <w:sz w:val="24"/>
          <w:szCs w:val="24"/>
        </w:rPr>
        <w:t>3.1  The purpose of this policy and procedure is to set out the framework within which pay decisions will be made within this school, in order to ensure that pay decisions are made in a fair and transparent manner.</w:t>
      </w:r>
    </w:p>
    <w:p w:rsidR="00353048" w:rsidRDefault="00353048">
      <w:pPr>
        <w:tabs>
          <w:tab w:val="left" w:pos="-720"/>
        </w:tabs>
        <w:spacing w:line="240" w:lineRule="auto"/>
        <w:ind w:left="566"/>
        <w:jc w:val="left"/>
        <w:rPr>
          <w:sz w:val="24"/>
          <w:szCs w:val="24"/>
        </w:rPr>
      </w:pPr>
    </w:p>
    <w:p w:rsidR="00353048" w:rsidRDefault="00FD3D6B">
      <w:pPr>
        <w:pStyle w:val="Heading1"/>
        <w:tabs>
          <w:tab w:val="left" w:pos="-720"/>
        </w:tabs>
        <w:spacing w:line="240" w:lineRule="auto"/>
        <w:ind w:left="566"/>
        <w:jc w:val="left"/>
        <w:rPr>
          <w:b/>
          <w:sz w:val="28"/>
          <w:szCs w:val="28"/>
        </w:rPr>
      </w:pPr>
      <w:bookmarkStart w:id="5" w:name="_r3fe2414qaiu" w:colFirst="0" w:colLast="0"/>
      <w:bookmarkEnd w:id="5"/>
      <w:r>
        <w:rPr>
          <w:b/>
          <w:sz w:val="28"/>
          <w:szCs w:val="28"/>
        </w:rPr>
        <w:lastRenderedPageBreak/>
        <w:t>4.</w:t>
      </w:r>
      <w:r>
        <w:rPr>
          <w:b/>
          <w:sz w:val="28"/>
          <w:szCs w:val="28"/>
        </w:rPr>
        <w:tab/>
        <w:t>Duties</w:t>
      </w:r>
    </w:p>
    <w:p w:rsidR="00353048" w:rsidRDefault="00353048">
      <w:pPr>
        <w:tabs>
          <w:tab w:val="left" w:pos="-720"/>
        </w:tabs>
        <w:spacing w:line="240" w:lineRule="auto"/>
        <w:ind w:left="566"/>
        <w:jc w:val="left"/>
        <w:rPr>
          <w:sz w:val="28"/>
          <w:szCs w:val="28"/>
        </w:rPr>
      </w:pPr>
    </w:p>
    <w:p w:rsidR="00353048" w:rsidRDefault="00FD3D6B">
      <w:pPr>
        <w:ind w:left="566"/>
        <w:jc w:val="left"/>
        <w:rPr>
          <w:color w:val="FF0000"/>
          <w:sz w:val="24"/>
          <w:szCs w:val="24"/>
        </w:rPr>
      </w:pPr>
      <w:r>
        <w:rPr>
          <w:b/>
          <w:sz w:val="24"/>
          <w:szCs w:val="24"/>
        </w:rPr>
        <w:t xml:space="preserve">4.1  Governing Body </w:t>
      </w:r>
      <w:r>
        <w:rPr>
          <w:sz w:val="24"/>
          <w:szCs w:val="24"/>
        </w:rPr>
        <w:t xml:space="preserve">- The governing body may delegate decisions about pay in accordance with this policy to the school’s </w:t>
      </w:r>
      <w:r w:rsidRPr="00FD3D6B">
        <w:rPr>
          <w:sz w:val="24"/>
          <w:szCs w:val="24"/>
        </w:rPr>
        <w:t>Finance premises and Staffing Committee</w:t>
      </w:r>
      <w:r>
        <w:rPr>
          <w:sz w:val="24"/>
          <w:szCs w:val="24"/>
        </w:rPr>
        <w:t>.</w:t>
      </w:r>
    </w:p>
    <w:p w:rsidR="00353048" w:rsidRDefault="00353048">
      <w:pPr>
        <w:ind w:left="566"/>
        <w:jc w:val="left"/>
        <w:rPr>
          <w:color w:val="FF0000"/>
          <w:sz w:val="24"/>
          <w:szCs w:val="24"/>
        </w:rPr>
      </w:pPr>
    </w:p>
    <w:p w:rsidR="00353048" w:rsidRDefault="00FD3D6B">
      <w:pPr>
        <w:ind w:left="566"/>
        <w:jc w:val="left"/>
        <w:rPr>
          <w:sz w:val="24"/>
          <w:szCs w:val="24"/>
        </w:rPr>
      </w:pPr>
      <w:r>
        <w:rPr>
          <w:sz w:val="24"/>
          <w:szCs w:val="24"/>
        </w:rPr>
        <w:t xml:space="preserve">4.1.1 The governors responsible for the headteacher’s performance management will, following advice and support from an external adviser, make a recommendation about the Head’s performance pay to the committee. </w:t>
      </w:r>
    </w:p>
    <w:p w:rsidR="00353048" w:rsidRDefault="00353048">
      <w:pPr>
        <w:ind w:left="566"/>
        <w:jc w:val="left"/>
        <w:rPr>
          <w:sz w:val="24"/>
          <w:szCs w:val="24"/>
        </w:rPr>
      </w:pPr>
    </w:p>
    <w:p w:rsidR="00353048" w:rsidRDefault="00FD3D6B">
      <w:pPr>
        <w:ind w:left="566"/>
        <w:jc w:val="left"/>
        <w:rPr>
          <w:sz w:val="24"/>
          <w:szCs w:val="24"/>
        </w:rPr>
      </w:pPr>
      <w:r>
        <w:rPr>
          <w:sz w:val="24"/>
          <w:szCs w:val="24"/>
        </w:rPr>
        <w:t>4.1.2 The Committee has a statutory duty to consult the local authority about its recommended pay and grading for support staff posts before these are agreed.  It must also be mindful of its obligations under equal pay legislation when making such recommendations as these may have implications for other staff employed by the local authority.</w:t>
      </w:r>
    </w:p>
    <w:p w:rsidR="00353048" w:rsidRDefault="00353048">
      <w:pPr>
        <w:ind w:left="566"/>
        <w:jc w:val="left"/>
        <w:rPr>
          <w:sz w:val="24"/>
          <w:szCs w:val="24"/>
        </w:rPr>
      </w:pPr>
    </w:p>
    <w:p w:rsidR="00353048" w:rsidRDefault="00FD3D6B">
      <w:pPr>
        <w:ind w:left="566"/>
        <w:jc w:val="left"/>
        <w:rPr>
          <w:sz w:val="24"/>
          <w:szCs w:val="24"/>
        </w:rPr>
      </w:pPr>
      <w:r>
        <w:rPr>
          <w:b/>
          <w:sz w:val="24"/>
          <w:szCs w:val="24"/>
        </w:rPr>
        <w:t>4.2  Managers</w:t>
      </w:r>
      <w:r>
        <w:rPr>
          <w:b/>
        </w:rPr>
        <w:t xml:space="preserve"> - </w:t>
      </w:r>
      <w:r>
        <w:rPr>
          <w:sz w:val="24"/>
          <w:szCs w:val="24"/>
        </w:rPr>
        <w:t>The Head Teacher, following any moderation process set out in the School’s Managing Performance Policy, is responsible for passing on to the Committee the recommendations about pay progression based on performance, made by appraisers for all other eligible teachers in the school.</w:t>
      </w:r>
    </w:p>
    <w:p w:rsidR="00353048" w:rsidRDefault="00353048">
      <w:pPr>
        <w:ind w:left="566"/>
        <w:jc w:val="left"/>
        <w:rPr>
          <w:sz w:val="24"/>
          <w:szCs w:val="24"/>
        </w:rPr>
      </w:pPr>
    </w:p>
    <w:p w:rsidR="00353048" w:rsidRDefault="00FD3D6B">
      <w:pPr>
        <w:ind w:left="566"/>
        <w:jc w:val="left"/>
        <w:rPr>
          <w:sz w:val="24"/>
          <w:szCs w:val="24"/>
        </w:rPr>
      </w:pPr>
      <w:r>
        <w:rPr>
          <w:b/>
          <w:sz w:val="24"/>
          <w:szCs w:val="24"/>
        </w:rPr>
        <w:t xml:space="preserve">4.3  All Employees - </w:t>
      </w:r>
      <w:r>
        <w:rPr>
          <w:sz w:val="24"/>
          <w:szCs w:val="24"/>
        </w:rPr>
        <w:t xml:space="preserve">Employees should make sure they are aware of the contents of this policy. </w:t>
      </w:r>
    </w:p>
    <w:p w:rsidR="00353048" w:rsidRDefault="00353048">
      <w:pPr>
        <w:ind w:left="566"/>
        <w:jc w:val="left"/>
        <w:rPr>
          <w:sz w:val="24"/>
          <w:szCs w:val="24"/>
        </w:rPr>
      </w:pPr>
    </w:p>
    <w:p w:rsidR="00353048" w:rsidRDefault="00FD3D6B">
      <w:pPr>
        <w:pStyle w:val="Heading1"/>
        <w:numPr>
          <w:ilvl w:val="0"/>
          <w:numId w:val="11"/>
        </w:numPr>
        <w:tabs>
          <w:tab w:val="left" w:pos="-720"/>
        </w:tabs>
        <w:spacing w:line="240" w:lineRule="auto"/>
        <w:ind w:left="566" w:firstLine="0"/>
        <w:jc w:val="left"/>
        <w:rPr>
          <w:b/>
          <w:sz w:val="28"/>
          <w:szCs w:val="28"/>
        </w:rPr>
      </w:pPr>
      <w:bookmarkStart w:id="6" w:name="_8cofva5kihwz" w:colFirst="0" w:colLast="0"/>
      <w:bookmarkEnd w:id="6"/>
      <w:r>
        <w:rPr>
          <w:b/>
          <w:sz w:val="28"/>
          <w:szCs w:val="28"/>
        </w:rPr>
        <w:t>Teaching Staff</w:t>
      </w:r>
    </w:p>
    <w:p w:rsidR="00353048" w:rsidRDefault="00FD3D6B">
      <w:pPr>
        <w:tabs>
          <w:tab w:val="left" w:pos="-720"/>
        </w:tabs>
        <w:spacing w:line="240" w:lineRule="auto"/>
        <w:ind w:left="566"/>
        <w:jc w:val="left"/>
        <w:rPr>
          <w:b/>
          <w:sz w:val="24"/>
          <w:szCs w:val="24"/>
        </w:rPr>
      </w:pPr>
      <w:r>
        <w:rPr>
          <w:b/>
          <w:sz w:val="24"/>
          <w:szCs w:val="24"/>
        </w:rPr>
        <w:t xml:space="preserve"> </w:t>
      </w:r>
    </w:p>
    <w:p w:rsidR="00353048" w:rsidRDefault="00FD3D6B">
      <w:pPr>
        <w:tabs>
          <w:tab w:val="left" w:pos="-720"/>
        </w:tabs>
        <w:spacing w:line="240" w:lineRule="auto"/>
        <w:ind w:left="566"/>
        <w:jc w:val="left"/>
        <w:rPr>
          <w:b/>
          <w:sz w:val="24"/>
          <w:szCs w:val="24"/>
        </w:rPr>
      </w:pPr>
      <w:r>
        <w:rPr>
          <w:b/>
          <w:sz w:val="24"/>
          <w:szCs w:val="24"/>
        </w:rPr>
        <w:t>5.1  Basic principles</w:t>
      </w:r>
    </w:p>
    <w:p w:rsidR="00353048" w:rsidRDefault="00FD3D6B">
      <w:pPr>
        <w:tabs>
          <w:tab w:val="left" w:pos="-720"/>
        </w:tabs>
        <w:spacing w:line="240" w:lineRule="auto"/>
        <w:ind w:left="566"/>
        <w:jc w:val="left"/>
        <w:rPr>
          <w:b/>
          <w:sz w:val="24"/>
          <w:szCs w:val="24"/>
        </w:rPr>
      </w:pPr>
      <w:r>
        <w:rPr>
          <w:b/>
          <w:sz w:val="24"/>
          <w:szCs w:val="24"/>
        </w:rPr>
        <w:t xml:space="preserve"> </w:t>
      </w:r>
    </w:p>
    <w:p w:rsidR="00353048" w:rsidRDefault="00FD3D6B">
      <w:pPr>
        <w:tabs>
          <w:tab w:val="left" w:pos="-720"/>
        </w:tabs>
        <w:spacing w:line="240" w:lineRule="auto"/>
        <w:ind w:left="566"/>
        <w:jc w:val="left"/>
        <w:rPr>
          <w:sz w:val="24"/>
          <w:szCs w:val="24"/>
        </w:rPr>
      </w:pPr>
      <w:r>
        <w:rPr>
          <w:sz w:val="24"/>
          <w:szCs w:val="24"/>
        </w:rPr>
        <w:t>The committee will pay all teachers in accordance with the current edition of the School Teachers’ Pay and Conditions Document (STPCD).  It is recognised that any payments to teachers not provided for within the STPCD are unlawful.</w:t>
      </w:r>
    </w:p>
    <w:p w:rsidR="00353048" w:rsidRDefault="00FD3D6B">
      <w:pPr>
        <w:tabs>
          <w:tab w:val="left" w:pos="-720"/>
        </w:tabs>
        <w:spacing w:line="240" w:lineRule="auto"/>
        <w:ind w:left="566"/>
        <w:jc w:val="left"/>
        <w:rPr>
          <w:sz w:val="24"/>
          <w:szCs w:val="24"/>
        </w:rPr>
      </w:pPr>
      <w:r>
        <w:rPr>
          <w:sz w:val="24"/>
          <w:szCs w:val="24"/>
        </w:rPr>
        <w:t xml:space="preserve"> </w:t>
      </w:r>
    </w:p>
    <w:p w:rsidR="00353048" w:rsidRDefault="00FD3D6B">
      <w:pPr>
        <w:tabs>
          <w:tab w:val="left" w:pos="-720"/>
        </w:tabs>
        <w:spacing w:line="240" w:lineRule="auto"/>
        <w:ind w:left="566"/>
        <w:jc w:val="left"/>
        <w:rPr>
          <w:b/>
          <w:sz w:val="24"/>
          <w:szCs w:val="24"/>
        </w:rPr>
      </w:pPr>
      <w:r>
        <w:rPr>
          <w:b/>
          <w:sz w:val="24"/>
          <w:szCs w:val="24"/>
        </w:rPr>
        <w:t>5.2</w:t>
      </w:r>
      <w:r>
        <w:rPr>
          <w:sz w:val="24"/>
          <w:szCs w:val="24"/>
        </w:rPr>
        <w:t xml:space="preserve">  </w:t>
      </w:r>
      <w:r>
        <w:rPr>
          <w:b/>
          <w:sz w:val="24"/>
          <w:szCs w:val="24"/>
        </w:rPr>
        <w:t>Salary reviews and appeals</w:t>
      </w:r>
    </w:p>
    <w:p w:rsidR="00353048" w:rsidRDefault="00FD3D6B">
      <w:pPr>
        <w:tabs>
          <w:tab w:val="left" w:pos="-720"/>
        </w:tabs>
        <w:spacing w:line="240" w:lineRule="auto"/>
        <w:ind w:left="566"/>
        <w:jc w:val="left"/>
        <w:rPr>
          <w:sz w:val="24"/>
          <w:szCs w:val="24"/>
        </w:rPr>
      </w:pPr>
      <w:r>
        <w:rPr>
          <w:sz w:val="24"/>
          <w:szCs w:val="24"/>
        </w:rPr>
        <w:t xml:space="preserve"> </w:t>
      </w:r>
    </w:p>
    <w:p w:rsidR="00353048" w:rsidRDefault="00FD3D6B">
      <w:pPr>
        <w:tabs>
          <w:tab w:val="left" w:pos="-720"/>
        </w:tabs>
        <w:spacing w:line="240" w:lineRule="auto"/>
        <w:ind w:left="566"/>
        <w:jc w:val="left"/>
        <w:rPr>
          <w:sz w:val="24"/>
          <w:szCs w:val="24"/>
        </w:rPr>
      </w:pPr>
      <w:r>
        <w:rPr>
          <w:sz w:val="24"/>
          <w:szCs w:val="24"/>
        </w:rPr>
        <w:t xml:space="preserve">5.2.1   The committee will review every teacher’s salary with effect from </w:t>
      </w:r>
      <w:r>
        <w:rPr>
          <w:b/>
          <w:sz w:val="24"/>
          <w:szCs w:val="24"/>
        </w:rPr>
        <w:t>1 September</w:t>
      </w:r>
      <w:r>
        <w:rPr>
          <w:sz w:val="24"/>
          <w:szCs w:val="24"/>
        </w:rPr>
        <w:t xml:space="preserve"> each year.  This will be completed by </w:t>
      </w:r>
      <w:r>
        <w:rPr>
          <w:b/>
          <w:sz w:val="24"/>
          <w:szCs w:val="24"/>
        </w:rPr>
        <w:t>31 October</w:t>
      </w:r>
      <w:r>
        <w:rPr>
          <w:sz w:val="24"/>
          <w:szCs w:val="24"/>
        </w:rPr>
        <w:t xml:space="preserve">, except for the headteacher where the review will be completed by </w:t>
      </w:r>
      <w:r>
        <w:rPr>
          <w:b/>
          <w:sz w:val="24"/>
          <w:szCs w:val="24"/>
        </w:rPr>
        <w:t>31 December</w:t>
      </w:r>
      <w:r>
        <w:rPr>
          <w:sz w:val="24"/>
          <w:szCs w:val="24"/>
        </w:rPr>
        <w:t>.  In exceptional circumstances the committee may extend these timescales, for example where a teacher is absent on maternity leave or long-term sick absence and additional time is needed to complete the process.</w:t>
      </w:r>
    </w:p>
    <w:p w:rsidR="00353048" w:rsidRDefault="00FD3D6B">
      <w:pPr>
        <w:tabs>
          <w:tab w:val="left" w:pos="-720"/>
        </w:tabs>
        <w:spacing w:line="240" w:lineRule="auto"/>
        <w:ind w:left="566"/>
        <w:jc w:val="left"/>
        <w:rPr>
          <w:sz w:val="24"/>
          <w:szCs w:val="24"/>
        </w:rPr>
      </w:pPr>
      <w:r>
        <w:rPr>
          <w:sz w:val="24"/>
          <w:szCs w:val="24"/>
        </w:rPr>
        <w:t xml:space="preserve"> </w:t>
      </w:r>
    </w:p>
    <w:p w:rsidR="00353048" w:rsidRDefault="00FD3D6B">
      <w:pPr>
        <w:tabs>
          <w:tab w:val="left" w:pos="-720"/>
        </w:tabs>
        <w:spacing w:line="240" w:lineRule="auto"/>
        <w:ind w:left="566"/>
        <w:jc w:val="left"/>
        <w:rPr>
          <w:sz w:val="28"/>
          <w:szCs w:val="28"/>
        </w:rPr>
      </w:pPr>
      <w:r w:rsidRPr="00FD3D6B">
        <w:rPr>
          <w:sz w:val="24"/>
          <w:szCs w:val="24"/>
        </w:rPr>
        <w:t xml:space="preserve">5.2.2  The committee will apply the annual pay award of 3.5% uplift be applied to all points in the Main Pay Scale, 2% uplift to all points in the Upper Pay Scale, Lead Practitioner Pay Scale  </w:t>
      </w:r>
      <w:r w:rsidRPr="00FD3D6B">
        <w:rPr>
          <w:sz w:val="24"/>
          <w:szCs w:val="24"/>
          <w:highlight w:val="white"/>
        </w:rPr>
        <w:lastRenderedPageBreak/>
        <w:t>and all allowances/additional payments (including TLR and SEN payments),</w:t>
      </w:r>
      <w:r w:rsidRPr="00FD3D6B">
        <w:rPr>
          <w:sz w:val="24"/>
          <w:szCs w:val="24"/>
        </w:rPr>
        <w:t xml:space="preserve"> and 1.5% uplift to all points in the Leadership Pay Range  with effect from 1 September recommended by the School Teacher’s Review Body and accepted by the Secretary of State to all points of the Pay Ranges</w:t>
      </w:r>
      <w:r w:rsidRPr="00FD3D6B">
        <w:rPr>
          <w:sz w:val="28"/>
          <w:szCs w:val="28"/>
        </w:rPr>
        <w:t xml:space="preserve"> </w:t>
      </w:r>
    </w:p>
    <w:p w:rsidR="00353048" w:rsidRPr="00FD3D6B" w:rsidRDefault="00353048">
      <w:pPr>
        <w:tabs>
          <w:tab w:val="left" w:pos="-720"/>
        </w:tabs>
        <w:spacing w:line="240" w:lineRule="auto"/>
        <w:ind w:left="566"/>
        <w:jc w:val="left"/>
        <w:rPr>
          <w:sz w:val="28"/>
          <w:szCs w:val="28"/>
        </w:rPr>
      </w:pPr>
    </w:p>
    <w:p w:rsidR="00353048" w:rsidRPr="00FD3D6B" w:rsidRDefault="00FD3D6B">
      <w:pPr>
        <w:tabs>
          <w:tab w:val="left" w:pos="-720"/>
        </w:tabs>
        <w:spacing w:line="240" w:lineRule="auto"/>
        <w:ind w:left="566"/>
        <w:jc w:val="left"/>
        <w:rPr>
          <w:sz w:val="24"/>
          <w:szCs w:val="24"/>
        </w:rPr>
      </w:pPr>
      <w:r w:rsidRPr="00FD3D6B">
        <w:rPr>
          <w:sz w:val="24"/>
          <w:szCs w:val="24"/>
        </w:rPr>
        <w:t>5.2.3   In cases other than where the award has been applied to the minima of the range, the award will be subject to the teacher achieving performance judged to be at least (“add description”) as set out in the school’s Managing Performance Policy.</w:t>
      </w:r>
    </w:p>
    <w:p w:rsidR="00353048" w:rsidRDefault="00FD3D6B">
      <w:pPr>
        <w:tabs>
          <w:tab w:val="left" w:pos="-720"/>
        </w:tabs>
        <w:spacing w:line="240" w:lineRule="auto"/>
        <w:ind w:left="566"/>
        <w:jc w:val="left"/>
        <w:rPr>
          <w:sz w:val="24"/>
          <w:szCs w:val="24"/>
        </w:rPr>
      </w:pPr>
      <w:r>
        <w:rPr>
          <w:sz w:val="24"/>
          <w:szCs w:val="24"/>
        </w:rPr>
        <w:t xml:space="preserve"> </w:t>
      </w:r>
    </w:p>
    <w:p w:rsidR="00353048" w:rsidRDefault="00FD3D6B">
      <w:pPr>
        <w:tabs>
          <w:tab w:val="left" w:pos="-720"/>
        </w:tabs>
        <w:spacing w:line="240" w:lineRule="auto"/>
        <w:ind w:left="566"/>
        <w:jc w:val="left"/>
        <w:rPr>
          <w:sz w:val="24"/>
          <w:szCs w:val="24"/>
        </w:rPr>
      </w:pPr>
      <w:r>
        <w:rPr>
          <w:sz w:val="24"/>
          <w:szCs w:val="24"/>
        </w:rPr>
        <w:t>5.2.4   The committee will review a teacher’s salary at other times of the year whenever a teacher takes up a new post, (including when taking up a post in the leadership group or as a leading practitioner), where a teacher becomes entitled to be paid on the upper pay range or in any other circumstances that lead to a change in the basis for calculating a teacher’s pay under the STPCD.</w:t>
      </w:r>
    </w:p>
    <w:p w:rsidR="00353048" w:rsidRDefault="00FD3D6B">
      <w:pPr>
        <w:tabs>
          <w:tab w:val="left" w:pos="-720"/>
        </w:tabs>
        <w:spacing w:line="240" w:lineRule="auto"/>
        <w:ind w:left="566"/>
        <w:jc w:val="left"/>
        <w:rPr>
          <w:sz w:val="24"/>
          <w:szCs w:val="24"/>
        </w:rPr>
      </w:pPr>
      <w:r>
        <w:rPr>
          <w:sz w:val="24"/>
          <w:szCs w:val="24"/>
        </w:rPr>
        <w:t xml:space="preserve"> </w:t>
      </w:r>
    </w:p>
    <w:p w:rsidR="00353048" w:rsidRDefault="00FD3D6B">
      <w:pPr>
        <w:tabs>
          <w:tab w:val="left" w:pos="-720"/>
        </w:tabs>
        <w:spacing w:line="240" w:lineRule="auto"/>
        <w:ind w:left="566"/>
        <w:jc w:val="left"/>
        <w:rPr>
          <w:sz w:val="24"/>
          <w:szCs w:val="24"/>
        </w:rPr>
      </w:pPr>
      <w:r>
        <w:rPr>
          <w:sz w:val="24"/>
          <w:szCs w:val="24"/>
        </w:rPr>
        <w:t>5.2.5   Where the committee decides to reduce a teacher’s remuneration (e.g. as a result of a teacher taking up a new post), the new salary must take effect no earlier than the date on which the decision was actually made and safeguarding becomes applicable in accordance with the provisions of the STPCD.</w:t>
      </w:r>
    </w:p>
    <w:p w:rsidR="00353048" w:rsidRDefault="00FD3D6B">
      <w:pPr>
        <w:tabs>
          <w:tab w:val="left" w:pos="-720"/>
        </w:tabs>
        <w:spacing w:line="240" w:lineRule="auto"/>
        <w:ind w:left="566"/>
        <w:jc w:val="left"/>
        <w:rPr>
          <w:sz w:val="24"/>
          <w:szCs w:val="24"/>
        </w:rPr>
      </w:pPr>
      <w:r>
        <w:rPr>
          <w:sz w:val="24"/>
          <w:szCs w:val="24"/>
        </w:rPr>
        <w:t xml:space="preserve"> </w:t>
      </w:r>
    </w:p>
    <w:p w:rsidR="00353048" w:rsidRDefault="00FD3D6B">
      <w:pPr>
        <w:tabs>
          <w:tab w:val="left" w:pos="-720"/>
        </w:tabs>
        <w:spacing w:line="240" w:lineRule="auto"/>
        <w:ind w:left="566"/>
        <w:jc w:val="left"/>
        <w:rPr>
          <w:sz w:val="24"/>
          <w:szCs w:val="24"/>
        </w:rPr>
      </w:pPr>
      <w:r>
        <w:rPr>
          <w:sz w:val="24"/>
          <w:szCs w:val="24"/>
        </w:rPr>
        <w:t>5.2.6   Teachers will be provided with a written pay statement within one month of their salary review.  This will include the information required by paragraph 3.4 of section 2 of the STPCD.</w:t>
      </w:r>
    </w:p>
    <w:p w:rsidR="00353048" w:rsidRDefault="00FD3D6B">
      <w:pPr>
        <w:tabs>
          <w:tab w:val="left" w:pos="-720"/>
        </w:tabs>
        <w:spacing w:line="240" w:lineRule="auto"/>
        <w:ind w:left="566"/>
        <w:jc w:val="left"/>
        <w:rPr>
          <w:sz w:val="24"/>
          <w:szCs w:val="24"/>
        </w:rPr>
      </w:pPr>
      <w:r>
        <w:rPr>
          <w:sz w:val="24"/>
          <w:szCs w:val="24"/>
        </w:rPr>
        <w:t xml:space="preserve"> </w:t>
      </w:r>
    </w:p>
    <w:p w:rsidR="00353048" w:rsidRDefault="00FD3D6B">
      <w:pPr>
        <w:tabs>
          <w:tab w:val="left" w:pos="-720"/>
        </w:tabs>
        <w:spacing w:line="240" w:lineRule="auto"/>
        <w:ind w:left="566"/>
        <w:jc w:val="left"/>
        <w:rPr>
          <w:sz w:val="24"/>
          <w:szCs w:val="24"/>
        </w:rPr>
      </w:pPr>
      <w:r>
        <w:rPr>
          <w:sz w:val="24"/>
          <w:szCs w:val="24"/>
        </w:rPr>
        <w:t>5.2.7   Teachers may appeal against their salary review as described in section 19, which performs the function of the grievance procedure on pay matters.  The usual reasons (which are not exhaustive) for seeking a review of a pay decision are that the committee:</w:t>
      </w:r>
    </w:p>
    <w:p w:rsidR="00353048" w:rsidRDefault="00353048">
      <w:pPr>
        <w:tabs>
          <w:tab w:val="left" w:pos="-720"/>
        </w:tabs>
        <w:spacing w:line="240" w:lineRule="auto"/>
        <w:ind w:left="566"/>
        <w:jc w:val="left"/>
        <w:rPr>
          <w:sz w:val="24"/>
          <w:szCs w:val="24"/>
        </w:rPr>
      </w:pPr>
    </w:p>
    <w:p w:rsidR="00353048" w:rsidRDefault="00FD3D6B">
      <w:pPr>
        <w:numPr>
          <w:ilvl w:val="0"/>
          <w:numId w:val="3"/>
        </w:numPr>
        <w:tabs>
          <w:tab w:val="left" w:pos="-720"/>
        </w:tabs>
        <w:spacing w:line="240" w:lineRule="auto"/>
        <w:ind w:left="566" w:firstLine="0"/>
        <w:contextualSpacing/>
        <w:jc w:val="left"/>
      </w:pPr>
      <w:r>
        <w:rPr>
          <w:sz w:val="24"/>
          <w:szCs w:val="24"/>
        </w:rPr>
        <w:t xml:space="preserve">incorrectly applied any provision of the School Teachers’ Pay and Conditions Document </w:t>
      </w:r>
      <w:r>
        <w:rPr>
          <w:sz w:val="24"/>
          <w:szCs w:val="24"/>
        </w:rPr>
        <w:tab/>
        <w:t xml:space="preserve">         or its own Pay Policy;</w:t>
      </w:r>
    </w:p>
    <w:p w:rsidR="00353048" w:rsidRDefault="00FD3D6B">
      <w:pPr>
        <w:numPr>
          <w:ilvl w:val="0"/>
          <w:numId w:val="3"/>
        </w:numPr>
        <w:tabs>
          <w:tab w:val="left" w:pos="-720"/>
        </w:tabs>
        <w:spacing w:line="240" w:lineRule="auto"/>
        <w:ind w:left="566" w:firstLine="0"/>
        <w:contextualSpacing/>
        <w:jc w:val="left"/>
      </w:pPr>
      <w:r>
        <w:rPr>
          <w:sz w:val="24"/>
          <w:szCs w:val="24"/>
        </w:rPr>
        <w:t>failed to have proper regard for statutory guidance;</w:t>
      </w:r>
    </w:p>
    <w:p w:rsidR="00353048" w:rsidRDefault="00FD3D6B">
      <w:pPr>
        <w:numPr>
          <w:ilvl w:val="0"/>
          <w:numId w:val="3"/>
        </w:numPr>
        <w:tabs>
          <w:tab w:val="left" w:pos="-720"/>
        </w:tabs>
        <w:spacing w:line="240" w:lineRule="auto"/>
        <w:ind w:left="566" w:firstLine="0"/>
        <w:contextualSpacing/>
        <w:jc w:val="left"/>
      </w:pPr>
      <w:r>
        <w:rPr>
          <w:sz w:val="24"/>
          <w:szCs w:val="24"/>
        </w:rPr>
        <w:t>failed to take proper account of relevant evidence;</w:t>
      </w:r>
    </w:p>
    <w:p w:rsidR="00353048" w:rsidRDefault="00FD3D6B">
      <w:pPr>
        <w:numPr>
          <w:ilvl w:val="0"/>
          <w:numId w:val="3"/>
        </w:numPr>
        <w:tabs>
          <w:tab w:val="left" w:pos="-720"/>
        </w:tabs>
        <w:spacing w:line="240" w:lineRule="auto"/>
        <w:ind w:left="566" w:firstLine="0"/>
        <w:contextualSpacing/>
        <w:jc w:val="left"/>
      </w:pPr>
      <w:r>
        <w:rPr>
          <w:sz w:val="24"/>
          <w:szCs w:val="24"/>
        </w:rPr>
        <w:t>took account of irrelevant or inaccurate evidence;</w:t>
      </w:r>
    </w:p>
    <w:p w:rsidR="00353048" w:rsidRDefault="00FD3D6B">
      <w:pPr>
        <w:numPr>
          <w:ilvl w:val="0"/>
          <w:numId w:val="3"/>
        </w:numPr>
        <w:tabs>
          <w:tab w:val="left" w:pos="-720"/>
        </w:tabs>
        <w:spacing w:line="240" w:lineRule="auto"/>
        <w:ind w:left="566" w:firstLine="0"/>
        <w:contextualSpacing/>
        <w:jc w:val="left"/>
      </w:pPr>
      <w:r>
        <w:rPr>
          <w:sz w:val="24"/>
          <w:szCs w:val="24"/>
        </w:rPr>
        <w:t>was biased; or</w:t>
      </w:r>
    </w:p>
    <w:p w:rsidR="00353048" w:rsidRDefault="00FD3D6B">
      <w:pPr>
        <w:numPr>
          <w:ilvl w:val="0"/>
          <w:numId w:val="3"/>
        </w:numPr>
        <w:tabs>
          <w:tab w:val="left" w:pos="-720"/>
        </w:tabs>
        <w:spacing w:line="240" w:lineRule="auto"/>
        <w:ind w:left="566" w:firstLine="0"/>
        <w:contextualSpacing/>
        <w:jc w:val="left"/>
      </w:pPr>
      <w:r>
        <w:rPr>
          <w:sz w:val="24"/>
          <w:szCs w:val="24"/>
        </w:rPr>
        <w:t>otherwise unlawfully discriminated against the teacher.</w:t>
      </w:r>
    </w:p>
    <w:p w:rsidR="00353048" w:rsidRDefault="00FD3D6B">
      <w:pPr>
        <w:tabs>
          <w:tab w:val="left" w:pos="-720"/>
        </w:tabs>
        <w:spacing w:line="240" w:lineRule="auto"/>
        <w:ind w:left="566"/>
        <w:jc w:val="left"/>
        <w:rPr>
          <w:b/>
          <w:sz w:val="24"/>
          <w:szCs w:val="24"/>
        </w:rPr>
      </w:pPr>
      <w:r>
        <w:rPr>
          <w:b/>
          <w:sz w:val="24"/>
          <w:szCs w:val="24"/>
        </w:rPr>
        <w:t xml:space="preserve"> </w:t>
      </w:r>
    </w:p>
    <w:p w:rsidR="00353048" w:rsidRDefault="00353048">
      <w:pPr>
        <w:tabs>
          <w:tab w:val="left" w:pos="-720"/>
        </w:tabs>
        <w:spacing w:line="240" w:lineRule="auto"/>
        <w:ind w:left="566"/>
        <w:jc w:val="left"/>
        <w:rPr>
          <w:b/>
          <w:sz w:val="24"/>
          <w:szCs w:val="24"/>
        </w:rPr>
      </w:pPr>
    </w:p>
    <w:p w:rsidR="00353048" w:rsidRDefault="00FD3D6B">
      <w:pPr>
        <w:tabs>
          <w:tab w:val="left" w:pos="-720"/>
        </w:tabs>
        <w:spacing w:line="240" w:lineRule="auto"/>
        <w:ind w:left="566"/>
        <w:jc w:val="left"/>
        <w:rPr>
          <w:b/>
          <w:sz w:val="28"/>
          <w:szCs w:val="28"/>
        </w:rPr>
      </w:pPr>
      <w:r>
        <w:br w:type="page"/>
      </w:r>
    </w:p>
    <w:p w:rsidR="00353048" w:rsidRDefault="00FD3D6B">
      <w:pPr>
        <w:tabs>
          <w:tab w:val="left" w:pos="-720"/>
        </w:tabs>
        <w:spacing w:line="240" w:lineRule="auto"/>
        <w:ind w:left="566"/>
        <w:jc w:val="left"/>
        <w:rPr>
          <w:b/>
          <w:sz w:val="28"/>
          <w:szCs w:val="28"/>
        </w:rPr>
      </w:pPr>
      <w:r>
        <w:rPr>
          <w:b/>
          <w:sz w:val="28"/>
          <w:szCs w:val="28"/>
        </w:rPr>
        <w:lastRenderedPageBreak/>
        <w:t>6</w:t>
      </w:r>
      <w:r>
        <w:rPr>
          <w:sz w:val="28"/>
          <w:szCs w:val="28"/>
        </w:rPr>
        <w:t xml:space="preserve">  </w:t>
      </w:r>
      <w:r>
        <w:rPr>
          <w:sz w:val="28"/>
          <w:szCs w:val="28"/>
        </w:rPr>
        <w:tab/>
      </w:r>
      <w:r>
        <w:rPr>
          <w:b/>
          <w:sz w:val="28"/>
          <w:szCs w:val="28"/>
        </w:rPr>
        <w:t>Pay ranges</w:t>
      </w:r>
    </w:p>
    <w:p w:rsidR="00353048" w:rsidRDefault="00FD3D6B">
      <w:pPr>
        <w:tabs>
          <w:tab w:val="left" w:pos="-720"/>
        </w:tabs>
        <w:spacing w:line="240" w:lineRule="auto"/>
        <w:ind w:left="566"/>
        <w:jc w:val="left"/>
        <w:rPr>
          <w:b/>
          <w:sz w:val="24"/>
          <w:szCs w:val="24"/>
        </w:rPr>
      </w:pPr>
      <w:r>
        <w:rPr>
          <w:b/>
          <w:sz w:val="24"/>
          <w:szCs w:val="24"/>
        </w:rPr>
        <w:t xml:space="preserve"> </w:t>
      </w:r>
    </w:p>
    <w:p w:rsidR="00353048" w:rsidRPr="00467DDF" w:rsidRDefault="00FD3D6B">
      <w:pPr>
        <w:tabs>
          <w:tab w:val="left" w:pos="-720"/>
        </w:tabs>
        <w:spacing w:line="240" w:lineRule="auto"/>
        <w:ind w:left="566"/>
        <w:jc w:val="left"/>
        <w:rPr>
          <w:sz w:val="24"/>
          <w:szCs w:val="24"/>
        </w:rPr>
      </w:pPr>
      <w:r>
        <w:rPr>
          <w:sz w:val="24"/>
          <w:szCs w:val="24"/>
        </w:rPr>
        <w:t xml:space="preserve">This pay policy seeks to ensure that there are appropriate pay differentials between posts, </w:t>
      </w:r>
      <w:r w:rsidRPr="00467DDF">
        <w:rPr>
          <w:sz w:val="24"/>
          <w:szCs w:val="24"/>
        </w:rPr>
        <w:t>which are established and reviewed according to clear criteria.  Therefore the committee will set pay ranges as follows:</w:t>
      </w:r>
    </w:p>
    <w:p w:rsidR="00353048" w:rsidRPr="00467DDF" w:rsidRDefault="00FD3D6B">
      <w:pPr>
        <w:tabs>
          <w:tab w:val="left" w:pos="-720"/>
        </w:tabs>
        <w:spacing w:line="240" w:lineRule="auto"/>
        <w:ind w:left="566"/>
        <w:jc w:val="left"/>
        <w:rPr>
          <w:b/>
          <w:sz w:val="24"/>
          <w:szCs w:val="24"/>
        </w:rPr>
      </w:pPr>
      <w:r w:rsidRPr="00467DDF">
        <w:rPr>
          <w:b/>
          <w:sz w:val="24"/>
          <w:szCs w:val="24"/>
        </w:rPr>
        <w:t xml:space="preserve"> </w:t>
      </w:r>
    </w:p>
    <w:p w:rsidR="00353048" w:rsidRPr="00467DDF" w:rsidRDefault="00353048">
      <w:pPr>
        <w:tabs>
          <w:tab w:val="left" w:pos="-720"/>
        </w:tabs>
        <w:spacing w:line="240" w:lineRule="auto"/>
        <w:jc w:val="left"/>
        <w:rPr>
          <w:sz w:val="24"/>
          <w:szCs w:val="24"/>
          <w:highlight w:val="white"/>
        </w:rPr>
      </w:pPr>
    </w:p>
    <w:p w:rsidR="00353048" w:rsidRPr="00467DDF" w:rsidRDefault="00FD3D6B">
      <w:pPr>
        <w:tabs>
          <w:tab w:val="left" w:pos="-720"/>
        </w:tabs>
        <w:spacing w:line="240" w:lineRule="auto"/>
        <w:ind w:left="566"/>
        <w:jc w:val="left"/>
        <w:rPr>
          <w:b/>
          <w:sz w:val="24"/>
          <w:szCs w:val="24"/>
          <w:highlight w:val="white"/>
        </w:rPr>
      </w:pPr>
      <w:r w:rsidRPr="00467DDF">
        <w:rPr>
          <w:sz w:val="24"/>
          <w:szCs w:val="24"/>
          <w:highlight w:val="white"/>
        </w:rPr>
        <w:t>6.1</w:t>
      </w:r>
      <w:r w:rsidRPr="00467DDF">
        <w:rPr>
          <w:b/>
          <w:sz w:val="24"/>
          <w:szCs w:val="24"/>
          <w:highlight w:val="white"/>
        </w:rPr>
        <w:t xml:space="preserve">   Pay range for headteachers on Leadership Group payscale</w:t>
      </w:r>
    </w:p>
    <w:p w:rsidR="00353048" w:rsidRPr="00467DDF" w:rsidRDefault="00353048">
      <w:pPr>
        <w:tabs>
          <w:tab w:val="left" w:pos="-720"/>
        </w:tabs>
        <w:spacing w:line="240" w:lineRule="auto"/>
        <w:ind w:left="566"/>
        <w:jc w:val="left"/>
        <w:rPr>
          <w:sz w:val="24"/>
          <w:szCs w:val="24"/>
          <w:highlight w:val="white"/>
        </w:rPr>
      </w:pPr>
    </w:p>
    <w:p w:rsidR="00353048" w:rsidRPr="00467DDF" w:rsidRDefault="00FD3D6B">
      <w:pPr>
        <w:tabs>
          <w:tab w:val="left" w:pos="-720"/>
        </w:tabs>
        <w:spacing w:line="240" w:lineRule="auto"/>
        <w:ind w:left="566"/>
        <w:jc w:val="left"/>
        <w:rPr>
          <w:sz w:val="24"/>
          <w:szCs w:val="24"/>
          <w:highlight w:val="white"/>
        </w:rPr>
      </w:pPr>
      <w:r w:rsidRPr="00467DDF">
        <w:rPr>
          <w:sz w:val="24"/>
          <w:szCs w:val="24"/>
          <w:highlight w:val="white"/>
        </w:rPr>
        <w:t>6.1.2 The committee will decide the group for a headteacher when the school intends to make a new appointment or at any other time it sees fit to do so.  The committee will review the pay range if there are significant changes including where the head becomes responsible and accountable for more than one school on a permanent basis.  Starting salaries will be in accordance with section 7.1 below.</w:t>
      </w:r>
    </w:p>
    <w:p w:rsidR="00353048" w:rsidRPr="00467DDF" w:rsidRDefault="00FD3D6B">
      <w:pPr>
        <w:tabs>
          <w:tab w:val="left" w:pos="-720"/>
        </w:tabs>
        <w:spacing w:line="240" w:lineRule="auto"/>
        <w:ind w:left="566"/>
        <w:jc w:val="left"/>
        <w:rPr>
          <w:sz w:val="24"/>
          <w:szCs w:val="24"/>
          <w:highlight w:val="white"/>
        </w:rPr>
      </w:pPr>
      <w:r w:rsidRPr="00467DDF">
        <w:rPr>
          <w:sz w:val="24"/>
          <w:szCs w:val="24"/>
          <w:highlight w:val="white"/>
        </w:rPr>
        <w:t xml:space="preserve"> </w:t>
      </w:r>
    </w:p>
    <w:p w:rsidR="00353048" w:rsidRPr="00467DDF" w:rsidRDefault="00FD3D6B">
      <w:pPr>
        <w:tabs>
          <w:tab w:val="left" w:pos="138"/>
        </w:tabs>
        <w:spacing w:line="240" w:lineRule="auto"/>
        <w:ind w:left="566"/>
        <w:jc w:val="left"/>
        <w:rPr>
          <w:sz w:val="24"/>
          <w:szCs w:val="24"/>
          <w:highlight w:val="white"/>
        </w:rPr>
      </w:pPr>
      <w:r w:rsidRPr="00467DDF">
        <w:rPr>
          <w:sz w:val="24"/>
          <w:szCs w:val="24"/>
          <w:highlight w:val="white"/>
        </w:rPr>
        <w:t>6.1.3 In the case of new salary determinations the indicative pay range should be set within the headteacher group relevant to the school’s unit total.  The expectation is that in most cases the pay range will be within the limits of the headteacher group.  If the committee consider that circumstances warrant it, they can set the indicative pay range with a maximum of up to 25% above the top of the relevant headteacher group range.</w:t>
      </w:r>
    </w:p>
    <w:p w:rsidR="00353048" w:rsidRPr="00467DDF" w:rsidRDefault="00FD3D6B">
      <w:pPr>
        <w:tabs>
          <w:tab w:val="left" w:pos="-720"/>
        </w:tabs>
        <w:spacing w:line="240" w:lineRule="auto"/>
        <w:ind w:left="566"/>
        <w:jc w:val="left"/>
        <w:rPr>
          <w:sz w:val="24"/>
          <w:szCs w:val="24"/>
          <w:highlight w:val="white"/>
        </w:rPr>
      </w:pPr>
      <w:r w:rsidRPr="00467DDF">
        <w:rPr>
          <w:sz w:val="24"/>
          <w:szCs w:val="24"/>
          <w:highlight w:val="white"/>
        </w:rPr>
        <w:t xml:space="preserve"> </w:t>
      </w:r>
    </w:p>
    <w:p w:rsidR="00353048" w:rsidRPr="00467DDF" w:rsidRDefault="00FD3D6B">
      <w:pPr>
        <w:tabs>
          <w:tab w:val="left" w:pos="-720"/>
        </w:tabs>
        <w:spacing w:line="240" w:lineRule="auto"/>
        <w:ind w:left="566"/>
        <w:jc w:val="left"/>
        <w:rPr>
          <w:sz w:val="24"/>
          <w:szCs w:val="24"/>
          <w:highlight w:val="white"/>
        </w:rPr>
      </w:pPr>
      <w:r w:rsidRPr="00467DDF">
        <w:rPr>
          <w:sz w:val="24"/>
          <w:szCs w:val="24"/>
          <w:highlight w:val="white"/>
        </w:rPr>
        <w:t>6.1.4 The committee will need to consider the complexity and challenge of the role to make judgement on pay.  Current discretionary payments such as allowances for recruitment and retention, permanent additional responsibilities, (e.g. the provision of initial teacher training (ITT), and long term provision to other schools, should be captured at this stage.  The Committee should ensure that there is no double counting takes place.</w:t>
      </w:r>
    </w:p>
    <w:p w:rsidR="00353048" w:rsidRPr="00467DDF" w:rsidRDefault="00FD3D6B">
      <w:pPr>
        <w:tabs>
          <w:tab w:val="left" w:pos="-720"/>
        </w:tabs>
        <w:spacing w:line="240" w:lineRule="auto"/>
        <w:ind w:left="566"/>
        <w:jc w:val="left"/>
        <w:rPr>
          <w:sz w:val="24"/>
          <w:szCs w:val="24"/>
          <w:highlight w:val="white"/>
        </w:rPr>
      </w:pPr>
      <w:r w:rsidRPr="00467DDF">
        <w:rPr>
          <w:sz w:val="24"/>
          <w:szCs w:val="24"/>
          <w:highlight w:val="white"/>
        </w:rPr>
        <w:t xml:space="preserve"> </w:t>
      </w:r>
    </w:p>
    <w:p w:rsidR="00353048" w:rsidRPr="00467DDF" w:rsidRDefault="00FD3D6B">
      <w:pPr>
        <w:tabs>
          <w:tab w:val="left" w:pos="-720"/>
        </w:tabs>
        <w:spacing w:line="240" w:lineRule="auto"/>
        <w:ind w:left="566"/>
        <w:jc w:val="left"/>
        <w:rPr>
          <w:sz w:val="24"/>
          <w:szCs w:val="24"/>
          <w:highlight w:val="white"/>
        </w:rPr>
      </w:pPr>
      <w:r w:rsidRPr="00467DDF">
        <w:rPr>
          <w:sz w:val="24"/>
          <w:szCs w:val="24"/>
          <w:highlight w:val="white"/>
        </w:rPr>
        <w:t>6.1.5 In order to provide increased flexibility the committee should have already removed spine points and fixed differentials from the pay scale, reference points may have been adopted as with the main and upper pay scales.</w:t>
      </w:r>
    </w:p>
    <w:p w:rsidR="00353048" w:rsidRPr="00467DDF" w:rsidRDefault="00FD3D6B">
      <w:pPr>
        <w:tabs>
          <w:tab w:val="left" w:pos="-720"/>
        </w:tabs>
        <w:spacing w:line="240" w:lineRule="auto"/>
        <w:ind w:left="566"/>
        <w:jc w:val="left"/>
        <w:rPr>
          <w:sz w:val="24"/>
          <w:szCs w:val="24"/>
          <w:highlight w:val="white"/>
        </w:rPr>
      </w:pPr>
      <w:r w:rsidRPr="00467DDF">
        <w:rPr>
          <w:sz w:val="24"/>
          <w:szCs w:val="24"/>
          <w:highlight w:val="white"/>
        </w:rPr>
        <w:t xml:space="preserve"> </w:t>
      </w:r>
    </w:p>
    <w:p w:rsidR="00353048" w:rsidRPr="00467DDF" w:rsidRDefault="00353048">
      <w:pPr>
        <w:tabs>
          <w:tab w:val="left" w:pos="-720"/>
        </w:tabs>
        <w:spacing w:line="240" w:lineRule="auto"/>
        <w:ind w:left="566"/>
        <w:jc w:val="left"/>
        <w:rPr>
          <w:sz w:val="24"/>
          <w:szCs w:val="24"/>
          <w:highlight w:val="white"/>
        </w:rPr>
      </w:pPr>
    </w:p>
    <w:p w:rsidR="00353048" w:rsidRPr="00467DDF" w:rsidRDefault="00FD3D6B">
      <w:pPr>
        <w:tabs>
          <w:tab w:val="left" w:pos="-720"/>
        </w:tabs>
        <w:spacing w:line="240" w:lineRule="auto"/>
        <w:ind w:left="566"/>
        <w:jc w:val="left"/>
        <w:rPr>
          <w:b/>
          <w:sz w:val="24"/>
          <w:szCs w:val="24"/>
          <w:highlight w:val="white"/>
        </w:rPr>
      </w:pPr>
      <w:r w:rsidRPr="00467DDF">
        <w:rPr>
          <w:sz w:val="24"/>
          <w:szCs w:val="24"/>
          <w:highlight w:val="white"/>
        </w:rPr>
        <w:t xml:space="preserve">6.2   </w:t>
      </w:r>
      <w:r w:rsidRPr="00467DDF">
        <w:rPr>
          <w:b/>
          <w:sz w:val="24"/>
          <w:szCs w:val="24"/>
          <w:highlight w:val="white"/>
        </w:rPr>
        <w:t>Pay ranges for deputy, heads of school and assistant headteachers on Leadership Group payscale</w:t>
      </w:r>
    </w:p>
    <w:p w:rsidR="00353048" w:rsidRPr="00467DDF" w:rsidRDefault="00353048">
      <w:pPr>
        <w:tabs>
          <w:tab w:val="left" w:pos="-720"/>
        </w:tabs>
        <w:spacing w:line="240" w:lineRule="auto"/>
        <w:ind w:left="566"/>
        <w:jc w:val="left"/>
        <w:rPr>
          <w:b/>
          <w:sz w:val="24"/>
          <w:szCs w:val="24"/>
          <w:highlight w:val="white"/>
        </w:rPr>
      </w:pPr>
    </w:p>
    <w:p w:rsidR="00353048" w:rsidRPr="00467DDF" w:rsidRDefault="00FD3D6B">
      <w:pPr>
        <w:tabs>
          <w:tab w:val="left" w:pos="-720"/>
        </w:tabs>
        <w:spacing w:line="240" w:lineRule="auto"/>
        <w:ind w:left="566"/>
        <w:jc w:val="left"/>
        <w:rPr>
          <w:sz w:val="24"/>
          <w:szCs w:val="24"/>
          <w:highlight w:val="white"/>
        </w:rPr>
      </w:pPr>
      <w:r w:rsidRPr="00467DDF">
        <w:rPr>
          <w:sz w:val="24"/>
          <w:szCs w:val="24"/>
          <w:highlight w:val="white"/>
        </w:rPr>
        <w:t>6.2.1 (Where no deputy, head of school or assistant head teachers are employed in the school) The governing body will keep under review whether or not they wish to establish one or more deputy ,  head of school or assistant head posts in light of the school’s needs.</w:t>
      </w:r>
    </w:p>
    <w:p w:rsidR="00353048" w:rsidRPr="00467DDF" w:rsidRDefault="00FD3D6B">
      <w:pPr>
        <w:tabs>
          <w:tab w:val="left" w:pos="-720"/>
        </w:tabs>
        <w:spacing w:line="240" w:lineRule="auto"/>
        <w:ind w:left="566"/>
        <w:jc w:val="left"/>
        <w:rPr>
          <w:sz w:val="24"/>
          <w:szCs w:val="24"/>
          <w:highlight w:val="white"/>
        </w:rPr>
      </w:pPr>
      <w:r w:rsidRPr="00467DDF">
        <w:rPr>
          <w:sz w:val="24"/>
          <w:szCs w:val="24"/>
          <w:highlight w:val="white"/>
        </w:rPr>
        <w:t>OR</w:t>
      </w:r>
    </w:p>
    <w:p w:rsidR="00353048" w:rsidRPr="00467DDF" w:rsidRDefault="00FD3D6B">
      <w:pPr>
        <w:tabs>
          <w:tab w:val="left" w:pos="-720"/>
        </w:tabs>
        <w:spacing w:line="240" w:lineRule="auto"/>
        <w:ind w:left="566"/>
        <w:jc w:val="left"/>
        <w:rPr>
          <w:sz w:val="24"/>
          <w:szCs w:val="24"/>
          <w:highlight w:val="white"/>
        </w:rPr>
      </w:pPr>
      <w:r w:rsidRPr="00467DDF">
        <w:rPr>
          <w:sz w:val="24"/>
          <w:szCs w:val="24"/>
          <w:highlight w:val="white"/>
        </w:rPr>
        <w:t xml:space="preserve">(Where deputy, head of school or assistant head teachers are employed in the school) The committee will decide the pay range for a deputy head, head of school or assistant headteacher when the school intends to make a new appointment or at any other time where there is a significant change in the responsibilities of the current postholder.  The pay range will be reviewed at each annual salary review on 1 September.  The committee will take into account </w:t>
      </w:r>
      <w:r w:rsidRPr="00467DDF">
        <w:rPr>
          <w:sz w:val="24"/>
          <w:szCs w:val="24"/>
          <w:highlight w:val="white"/>
        </w:rPr>
        <w:lastRenderedPageBreak/>
        <w:t>the responsibilities of the post, the background of the pupils at the school and whether the post is difficult to fill.  Starting salaries will be in accordance with section 7.2 below.</w:t>
      </w:r>
    </w:p>
    <w:p w:rsidR="00353048" w:rsidRPr="00467DDF" w:rsidRDefault="00353048">
      <w:pPr>
        <w:tabs>
          <w:tab w:val="left" w:pos="-720"/>
        </w:tabs>
        <w:spacing w:line="240" w:lineRule="auto"/>
        <w:ind w:left="566"/>
        <w:jc w:val="left"/>
        <w:rPr>
          <w:sz w:val="24"/>
          <w:szCs w:val="24"/>
          <w:highlight w:val="white"/>
        </w:rPr>
      </w:pPr>
    </w:p>
    <w:p w:rsidR="00353048" w:rsidRDefault="00FD3D6B">
      <w:pPr>
        <w:tabs>
          <w:tab w:val="left" w:pos="-720"/>
        </w:tabs>
        <w:spacing w:line="240" w:lineRule="auto"/>
        <w:ind w:left="566"/>
        <w:jc w:val="left"/>
        <w:rPr>
          <w:sz w:val="24"/>
          <w:szCs w:val="24"/>
          <w:highlight w:val="white"/>
        </w:rPr>
      </w:pPr>
      <w:r w:rsidRPr="00467DDF">
        <w:rPr>
          <w:sz w:val="24"/>
          <w:szCs w:val="24"/>
          <w:highlight w:val="white"/>
        </w:rPr>
        <w:t xml:space="preserve">6.2.2 (For schools where the headteacher has significant responsibility for extended services </w:t>
      </w:r>
      <w:r w:rsidRPr="00467DDF">
        <w:rPr>
          <w:b/>
          <w:sz w:val="24"/>
          <w:szCs w:val="24"/>
          <w:highlight w:val="white"/>
        </w:rPr>
        <w:t>and</w:t>
      </w:r>
      <w:r w:rsidRPr="00467DDF">
        <w:rPr>
          <w:sz w:val="24"/>
          <w:szCs w:val="24"/>
          <w:highlight w:val="white"/>
        </w:rPr>
        <w:t xml:space="preserve"> this results in extra responsibilities for the deputy, head of school or assistant head) </w:t>
      </w:r>
      <w:r>
        <w:rPr>
          <w:sz w:val="24"/>
          <w:szCs w:val="24"/>
          <w:highlight w:val="white"/>
        </w:rPr>
        <w:t>The committee will take the additional responsibilities assigned to the deputy, head of school or assistant head’s post as a consequence of the headteacher’s significant additional responsibility for extended services into account when setting the pay range.  Any salary uplift will be proportionate to the level of responsibility and accountability being undertaken.</w:t>
      </w:r>
    </w:p>
    <w:p w:rsidR="00353048" w:rsidRDefault="00353048">
      <w:pPr>
        <w:tabs>
          <w:tab w:val="left" w:pos="-720"/>
        </w:tabs>
        <w:spacing w:line="240" w:lineRule="auto"/>
        <w:ind w:left="566"/>
        <w:jc w:val="left"/>
        <w:rPr>
          <w:sz w:val="24"/>
          <w:szCs w:val="24"/>
          <w:highlight w:val="white"/>
        </w:rPr>
      </w:pPr>
    </w:p>
    <w:p w:rsidR="00353048" w:rsidRDefault="00FD3D6B">
      <w:pPr>
        <w:tabs>
          <w:tab w:val="left" w:pos="-720"/>
        </w:tabs>
        <w:spacing w:line="240" w:lineRule="auto"/>
        <w:ind w:left="566"/>
        <w:jc w:val="left"/>
        <w:rPr>
          <w:sz w:val="24"/>
          <w:szCs w:val="24"/>
          <w:highlight w:val="white"/>
        </w:rPr>
      </w:pPr>
      <w:r w:rsidRPr="00467DDF">
        <w:rPr>
          <w:sz w:val="24"/>
          <w:szCs w:val="24"/>
          <w:highlight w:val="white"/>
        </w:rPr>
        <w:t xml:space="preserve">6.2.3 (For schools where the headteacher is accountable and responsible for more than one school e.g. hard federation </w:t>
      </w:r>
      <w:r w:rsidRPr="00467DDF">
        <w:rPr>
          <w:b/>
          <w:sz w:val="24"/>
          <w:szCs w:val="24"/>
          <w:highlight w:val="white"/>
        </w:rPr>
        <w:t>and</w:t>
      </w:r>
      <w:r w:rsidRPr="00467DDF">
        <w:rPr>
          <w:sz w:val="24"/>
          <w:szCs w:val="24"/>
          <w:highlight w:val="white"/>
        </w:rPr>
        <w:t xml:space="preserve"> this results in extra responsibilities for the deputy, head of school or assistant head) </w:t>
      </w:r>
      <w:r>
        <w:rPr>
          <w:sz w:val="24"/>
          <w:szCs w:val="24"/>
          <w:highlight w:val="white"/>
        </w:rPr>
        <w:t>The committee will take the deputy, head of school or assistant head’s extra responsibilities as a result of the headteacher’s enlarged role for being accountable for more than one school into account when setting the pay range.  Any salary uplift will be proportionate to the level of responsibility and accountability being undertaken.  This uplift will be temporary in circumstances where the headteacher is only temporarily accountable and responsible for more than one school; safeguarding will not apply when the arrangement ceases.</w:t>
      </w:r>
    </w:p>
    <w:p w:rsidR="00353048" w:rsidRDefault="00FD3D6B">
      <w:pPr>
        <w:tabs>
          <w:tab w:val="left" w:pos="-720"/>
        </w:tabs>
        <w:spacing w:line="240" w:lineRule="auto"/>
        <w:ind w:left="566"/>
        <w:jc w:val="left"/>
        <w:rPr>
          <w:sz w:val="24"/>
          <w:szCs w:val="24"/>
          <w:highlight w:val="white"/>
        </w:rPr>
      </w:pPr>
      <w:r>
        <w:rPr>
          <w:sz w:val="24"/>
          <w:szCs w:val="24"/>
          <w:highlight w:val="white"/>
        </w:rPr>
        <w:t xml:space="preserve"> </w:t>
      </w:r>
    </w:p>
    <w:p w:rsidR="00353048" w:rsidRDefault="00FD3D6B">
      <w:pPr>
        <w:tabs>
          <w:tab w:val="left" w:pos="-720"/>
        </w:tabs>
        <w:spacing w:line="240" w:lineRule="auto"/>
        <w:ind w:left="566"/>
        <w:jc w:val="left"/>
        <w:rPr>
          <w:b/>
          <w:sz w:val="24"/>
          <w:szCs w:val="24"/>
          <w:highlight w:val="white"/>
        </w:rPr>
      </w:pPr>
      <w:r>
        <w:rPr>
          <w:sz w:val="24"/>
          <w:szCs w:val="24"/>
          <w:highlight w:val="white"/>
        </w:rPr>
        <w:t xml:space="preserve">6.3   </w:t>
      </w:r>
      <w:r>
        <w:rPr>
          <w:b/>
          <w:sz w:val="24"/>
          <w:szCs w:val="24"/>
          <w:highlight w:val="white"/>
        </w:rPr>
        <w:t>Leading Practitioner pay range</w:t>
      </w:r>
    </w:p>
    <w:p w:rsidR="00353048" w:rsidRDefault="00353048">
      <w:pPr>
        <w:tabs>
          <w:tab w:val="left" w:pos="-720"/>
        </w:tabs>
        <w:spacing w:line="240" w:lineRule="auto"/>
        <w:ind w:left="566"/>
        <w:jc w:val="left"/>
        <w:rPr>
          <w:color w:val="FF0000"/>
          <w:sz w:val="24"/>
          <w:szCs w:val="24"/>
        </w:rPr>
      </w:pPr>
    </w:p>
    <w:p w:rsidR="00353048" w:rsidRDefault="00FD3D6B">
      <w:pPr>
        <w:tabs>
          <w:tab w:val="left" w:pos="-720"/>
        </w:tabs>
        <w:spacing w:line="240" w:lineRule="auto"/>
        <w:ind w:left="566"/>
        <w:jc w:val="left"/>
        <w:rPr>
          <w:sz w:val="24"/>
          <w:szCs w:val="24"/>
        </w:rPr>
      </w:pPr>
      <w:r w:rsidRPr="00467DDF">
        <w:rPr>
          <w:sz w:val="24"/>
          <w:szCs w:val="24"/>
        </w:rPr>
        <w:t xml:space="preserve">6.3. </w:t>
      </w:r>
      <w:r>
        <w:rPr>
          <w:sz w:val="24"/>
          <w:szCs w:val="24"/>
        </w:rPr>
        <w:t>The governing body will keep under review whether or not they wish to establish one or more LP posts in light of the school’s needs.</w:t>
      </w:r>
    </w:p>
    <w:p w:rsidR="00353048" w:rsidRDefault="00353048">
      <w:pPr>
        <w:tabs>
          <w:tab w:val="left" w:pos="-720"/>
        </w:tabs>
        <w:spacing w:line="240" w:lineRule="auto"/>
        <w:ind w:left="566"/>
        <w:jc w:val="left"/>
        <w:rPr>
          <w:color w:val="FF0000"/>
          <w:sz w:val="24"/>
          <w:szCs w:val="24"/>
        </w:rPr>
      </w:pPr>
    </w:p>
    <w:p w:rsidR="00353048" w:rsidRDefault="00FD3D6B">
      <w:pPr>
        <w:tabs>
          <w:tab w:val="left" w:pos="-720"/>
        </w:tabs>
        <w:spacing w:line="240" w:lineRule="auto"/>
        <w:ind w:left="566"/>
        <w:jc w:val="left"/>
        <w:rPr>
          <w:sz w:val="24"/>
          <w:szCs w:val="24"/>
        </w:rPr>
      </w:pPr>
      <w:r>
        <w:rPr>
          <w:sz w:val="24"/>
          <w:szCs w:val="24"/>
        </w:rPr>
        <w:t>6.3.2 Starting salaries will be in accordance with section 7.3 below.  The school staffing structure in Appendix 2 identifies the Leading Practitioner posts in this school.</w:t>
      </w:r>
    </w:p>
    <w:p w:rsidR="00353048" w:rsidRDefault="00FD3D6B">
      <w:pPr>
        <w:tabs>
          <w:tab w:val="left" w:pos="-720"/>
        </w:tabs>
        <w:spacing w:line="240" w:lineRule="auto"/>
        <w:ind w:left="566"/>
        <w:jc w:val="left"/>
        <w:rPr>
          <w:sz w:val="24"/>
          <w:szCs w:val="24"/>
        </w:rPr>
      </w:pPr>
      <w:r>
        <w:rPr>
          <w:sz w:val="24"/>
          <w:szCs w:val="24"/>
        </w:rPr>
        <w:t xml:space="preserve"> </w:t>
      </w:r>
    </w:p>
    <w:p w:rsidR="00353048" w:rsidRDefault="00FD3D6B">
      <w:pPr>
        <w:tabs>
          <w:tab w:val="left" w:pos="-720"/>
        </w:tabs>
        <w:spacing w:line="240" w:lineRule="auto"/>
        <w:ind w:left="566"/>
        <w:jc w:val="left"/>
        <w:rPr>
          <w:sz w:val="24"/>
          <w:szCs w:val="24"/>
        </w:rPr>
      </w:pPr>
      <w:r>
        <w:br w:type="page"/>
      </w:r>
    </w:p>
    <w:p w:rsidR="00353048" w:rsidRDefault="00FD3D6B">
      <w:pPr>
        <w:tabs>
          <w:tab w:val="left" w:pos="-720"/>
        </w:tabs>
        <w:spacing w:line="240" w:lineRule="auto"/>
        <w:ind w:left="566"/>
        <w:jc w:val="left"/>
        <w:rPr>
          <w:b/>
          <w:sz w:val="24"/>
          <w:szCs w:val="24"/>
        </w:rPr>
      </w:pPr>
      <w:r>
        <w:rPr>
          <w:sz w:val="24"/>
          <w:szCs w:val="24"/>
        </w:rPr>
        <w:lastRenderedPageBreak/>
        <w:t xml:space="preserve">6.4   </w:t>
      </w:r>
      <w:r>
        <w:rPr>
          <w:b/>
          <w:sz w:val="24"/>
          <w:szCs w:val="24"/>
        </w:rPr>
        <w:t>Upper pay range</w:t>
      </w:r>
    </w:p>
    <w:p w:rsidR="00353048" w:rsidRPr="00AA3EE8" w:rsidRDefault="00FD3D6B">
      <w:pPr>
        <w:tabs>
          <w:tab w:val="left" w:pos="-720"/>
        </w:tabs>
        <w:spacing w:line="240" w:lineRule="auto"/>
        <w:ind w:left="566"/>
        <w:jc w:val="left"/>
        <w:rPr>
          <w:sz w:val="24"/>
          <w:szCs w:val="24"/>
        </w:rPr>
      </w:pPr>
      <w:r>
        <w:rPr>
          <w:sz w:val="24"/>
          <w:szCs w:val="24"/>
        </w:rPr>
        <w:t xml:space="preserve">      </w:t>
      </w:r>
    </w:p>
    <w:p w:rsidR="00353048" w:rsidRPr="00AA3EE8" w:rsidRDefault="00FD3D6B">
      <w:pPr>
        <w:tabs>
          <w:tab w:val="left" w:pos="-720"/>
        </w:tabs>
        <w:spacing w:line="240" w:lineRule="auto"/>
        <w:ind w:left="566"/>
        <w:jc w:val="left"/>
        <w:rPr>
          <w:sz w:val="24"/>
          <w:szCs w:val="24"/>
        </w:rPr>
      </w:pPr>
      <w:r w:rsidRPr="00AA3EE8">
        <w:rPr>
          <w:sz w:val="24"/>
          <w:szCs w:val="24"/>
        </w:rPr>
        <w:t>6.4.1 The committee has set an upper pay range of £</w:t>
      </w:r>
      <w:r w:rsidR="00AA3EE8" w:rsidRPr="00AA3EE8">
        <w:rPr>
          <w:sz w:val="24"/>
          <w:szCs w:val="24"/>
        </w:rPr>
        <w:t>36,646</w:t>
      </w:r>
      <w:r w:rsidRPr="00AA3EE8">
        <w:rPr>
          <w:sz w:val="24"/>
          <w:szCs w:val="24"/>
        </w:rPr>
        <w:t xml:space="preserve"> to £</w:t>
      </w:r>
      <w:r w:rsidR="00AA3EE8" w:rsidRPr="00AA3EE8">
        <w:rPr>
          <w:sz w:val="24"/>
          <w:szCs w:val="24"/>
        </w:rPr>
        <w:t>39,406</w:t>
      </w:r>
      <w:r w:rsidRPr="00AA3EE8">
        <w:rPr>
          <w:sz w:val="24"/>
          <w:szCs w:val="24"/>
        </w:rPr>
        <w:t xml:space="preserve"> per annum within the statutory minimum and maximum for the upper pay range within STPCD.</w:t>
      </w:r>
    </w:p>
    <w:p w:rsidR="00353048" w:rsidRPr="00AA3EE8" w:rsidRDefault="00FD3D6B">
      <w:pPr>
        <w:tabs>
          <w:tab w:val="left" w:pos="-720"/>
        </w:tabs>
        <w:spacing w:line="240" w:lineRule="auto"/>
        <w:ind w:left="566"/>
        <w:jc w:val="left"/>
        <w:rPr>
          <w:sz w:val="24"/>
          <w:szCs w:val="24"/>
        </w:rPr>
      </w:pPr>
      <w:r w:rsidRPr="00AA3EE8">
        <w:rPr>
          <w:sz w:val="24"/>
          <w:szCs w:val="24"/>
        </w:rPr>
        <w:t>6.4.2 Starting salaries will be in accordance with section 7.3 below.</w:t>
      </w:r>
    </w:p>
    <w:p w:rsidR="00353048" w:rsidRPr="00AA3EE8" w:rsidRDefault="00353048">
      <w:pPr>
        <w:tabs>
          <w:tab w:val="left" w:pos="-720"/>
        </w:tabs>
        <w:spacing w:line="240" w:lineRule="auto"/>
        <w:ind w:left="566"/>
        <w:jc w:val="left"/>
        <w:rPr>
          <w:sz w:val="24"/>
          <w:szCs w:val="24"/>
        </w:rPr>
      </w:pPr>
    </w:p>
    <w:p w:rsidR="00353048" w:rsidRPr="00AA3EE8" w:rsidRDefault="00FD3D6B">
      <w:pPr>
        <w:tabs>
          <w:tab w:val="left" w:pos="-720"/>
        </w:tabs>
        <w:spacing w:line="240" w:lineRule="auto"/>
        <w:ind w:left="566"/>
        <w:jc w:val="left"/>
        <w:rPr>
          <w:b/>
          <w:sz w:val="24"/>
          <w:szCs w:val="24"/>
        </w:rPr>
      </w:pPr>
      <w:r w:rsidRPr="00AA3EE8">
        <w:rPr>
          <w:sz w:val="24"/>
          <w:szCs w:val="24"/>
        </w:rPr>
        <w:t xml:space="preserve">6.5   </w:t>
      </w:r>
      <w:r w:rsidRPr="00AA3EE8">
        <w:rPr>
          <w:b/>
          <w:sz w:val="24"/>
          <w:szCs w:val="24"/>
        </w:rPr>
        <w:t>Main pay range</w:t>
      </w:r>
    </w:p>
    <w:p w:rsidR="00353048" w:rsidRPr="00AA3EE8" w:rsidRDefault="00353048">
      <w:pPr>
        <w:tabs>
          <w:tab w:val="left" w:pos="-720"/>
        </w:tabs>
        <w:spacing w:line="240" w:lineRule="auto"/>
        <w:ind w:left="566"/>
        <w:jc w:val="left"/>
        <w:rPr>
          <w:sz w:val="24"/>
          <w:szCs w:val="24"/>
        </w:rPr>
      </w:pPr>
    </w:p>
    <w:p w:rsidR="00353048" w:rsidRPr="00AA3EE8" w:rsidRDefault="00FD3D6B">
      <w:pPr>
        <w:tabs>
          <w:tab w:val="left" w:pos="-720"/>
        </w:tabs>
        <w:spacing w:line="240" w:lineRule="auto"/>
        <w:ind w:left="566"/>
        <w:jc w:val="left"/>
        <w:rPr>
          <w:sz w:val="24"/>
          <w:szCs w:val="24"/>
        </w:rPr>
      </w:pPr>
      <w:r w:rsidRPr="00AA3EE8">
        <w:rPr>
          <w:sz w:val="24"/>
          <w:szCs w:val="24"/>
        </w:rPr>
        <w:t xml:space="preserve">6.5.1 The committee has set a main pay range of </w:t>
      </w:r>
      <w:r w:rsidR="00AA3EE8" w:rsidRPr="00AA3EE8">
        <w:rPr>
          <w:sz w:val="24"/>
          <w:szCs w:val="24"/>
        </w:rPr>
        <w:t>£23,720</w:t>
      </w:r>
      <w:r w:rsidRPr="00AA3EE8">
        <w:rPr>
          <w:sz w:val="24"/>
          <w:szCs w:val="24"/>
        </w:rPr>
        <w:t xml:space="preserve"> to £</w:t>
      </w:r>
      <w:r w:rsidR="00AA3EE8" w:rsidRPr="00AA3EE8">
        <w:rPr>
          <w:sz w:val="24"/>
          <w:szCs w:val="24"/>
        </w:rPr>
        <w:t>35,008</w:t>
      </w:r>
      <w:r w:rsidRPr="00AA3EE8">
        <w:rPr>
          <w:sz w:val="24"/>
          <w:szCs w:val="24"/>
        </w:rPr>
        <w:t xml:space="preserve"> per annum  within the statutory minimum and maximum for the main pay range within STPCD.</w:t>
      </w:r>
    </w:p>
    <w:p w:rsidR="00353048" w:rsidRDefault="00FD3D6B">
      <w:pPr>
        <w:tabs>
          <w:tab w:val="left" w:pos="-720"/>
        </w:tabs>
        <w:spacing w:line="240" w:lineRule="auto"/>
        <w:ind w:left="566"/>
        <w:jc w:val="left"/>
        <w:rPr>
          <w:sz w:val="24"/>
          <w:szCs w:val="24"/>
        </w:rPr>
      </w:pPr>
      <w:r w:rsidRPr="00AA3EE8">
        <w:rPr>
          <w:sz w:val="24"/>
          <w:szCs w:val="24"/>
        </w:rPr>
        <w:t>6.5.2</w:t>
      </w:r>
      <w:r w:rsidR="00AA3EE8" w:rsidRPr="00AA3EE8">
        <w:rPr>
          <w:sz w:val="24"/>
          <w:szCs w:val="24"/>
        </w:rPr>
        <w:t xml:space="preserve">. </w:t>
      </w:r>
      <w:r w:rsidRPr="00AA3EE8">
        <w:rPr>
          <w:sz w:val="24"/>
          <w:szCs w:val="24"/>
        </w:rPr>
        <w:t>Starting salaries will be in accordance with section 7.3 below</w:t>
      </w:r>
      <w:r>
        <w:rPr>
          <w:sz w:val="24"/>
          <w:szCs w:val="24"/>
        </w:rPr>
        <w:t>.</w:t>
      </w:r>
    </w:p>
    <w:p w:rsidR="00353048" w:rsidRDefault="00FD3D6B">
      <w:pPr>
        <w:tabs>
          <w:tab w:val="left" w:pos="-720"/>
        </w:tabs>
        <w:spacing w:line="240" w:lineRule="auto"/>
        <w:ind w:left="566"/>
        <w:jc w:val="left"/>
        <w:rPr>
          <w:sz w:val="24"/>
          <w:szCs w:val="24"/>
        </w:rPr>
      </w:pPr>
      <w:r>
        <w:rPr>
          <w:sz w:val="24"/>
          <w:szCs w:val="24"/>
        </w:rPr>
        <w:t xml:space="preserve"> </w:t>
      </w:r>
    </w:p>
    <w:p w:rsidR="00353048" w:rsidRDefault="00FD3D6B">
      <w:pPr>
        <w:tabs>
          <w:tab w:val="left" w:pos="-720"/>
        </w:tabs>
        <w:spacing w:line="240" w:lineRule="auto"/>
        <w:ind w:left="566"/>
        <w:jc w:val="left"/>
        <w:rPr>
          <w:b/>
          <w:sz w:val="24"/>
          <w:szCs w:val="24"/>
        </w:rPr>
      </w:pPr>
      <w:r>
        <w:rPr>
          <w:sz w:val="24"/>
          <w:szCs w:val="24"/>
        </w:rPr>
        <w:t xml:space="preserve">6.6   </w:t>
      </w:r>
      <w:r>
        <w:rPr>
          <w:b/>
          <w:sz w:val="24"/>
          <w:szCs w:val="24"/>
        </w:rPr>
        <w:t>Progression from main pay range to upper pay range (previously referred to as “threshold”)</w:t>
      </w:r>
    </w:p>
    <w:p w:rsidR="00353048" w:rsidRDefault="00FD3D6B">
      <w:pPr>
        <w:tabs>
          <w:tab w:val="left" w:pos="-720"/>
        </w:tabs>
        <w:spacing w:line="240" w:lineRule="auto"/>
        <w:ind w:left="566"/>
        <w:jc w:val="left"/>
        <w:rPr>
          <w:sz w:val="24"/>
          <w:szCs w:val="24"/>
        </w:rPr>
      </w:pPr>
      <w:r>
        <w:rPr>
          <w:sz w:val="24"/>
          <w:szCs w:val="24"/>
        </w:rPr>
        <w:t xml:space="preserve">Qualified teachers who wish to do </w:t>
      </w:r>
      <w:r w:rsidRPr="00AA3EE8">
        <w:rPr>
          <w:sz w:val="24"/>
          <w:szCs w:val="24"/>
        </w:rPr>
        <w:t xml:space="preserve">so submit a statement of intent in writing, submit the school’s threshold application form,) to </w:t>
      </w:r>
      <w:r w:rsidR="00AA3EE8" w:rsidRPr="00AA3EE8">
        <w:rPr>
          <w:sz w:val="24"/>
          <w:szCs w:val="24"/>
        </w:rPr>
        <w:t xml:space="preserve">the headteacher </w:t>
      </w:r>
      <w:r w:rsidRPr="00AA3EE8">
        <w:rPr>
          <w:sz w:val="24"/>
          <w:szCs w:val="24"/>
        </w:rPr>
        <w:t>by 31 October for payment from 1 September in that calendar year, at any point within the school year for payment from the date at which the application is approved).  Applications may be made only once in each school year</w:t>
      </w:r>
      <w:r w:rsidR="00AA3EE8" w:rsidRPr="00AA3EE8">
        <w:rPr>
          <w:sz w:val="24"/>
          <w:szCs w:val="24"/>
        </w:rPr>
        <w:t>.</w:t>
      </w:r>
      <w:r w:rsidRPr="00AA3EE8">
        <w:rPr>
          <w:sz w:val="24"/>
          <w:szCs w:val="24"/>
        </w:rPr>
        <w:t xml:space="preserve"> </w:t>
      </w:r>
    </w:p>
    <w:p w:rsidR="00353048" w:rsidRDefault="00FD3D6B">
      <w:pPr>
        <w:tabs>
          <w:tab w:val="left" w:pos="-720"/>
        </w:tabs>
        <w:spacing w:line="240" w:lineRule="auto"/>
        <w:ind w:left="566"/>
        <w:jc w:val="left"/>
        <w:rPr>
          <w:sz w:val="24"/>
          <w:szCs w:val="24"/>
        </w:rPr>
      </w:pPr>
      <w:r>
        <w:rPr>
          <w:sz w:val="24"/>
          <w:szCs w:val="24"/>
        </w:rPr>
        <w:t xml:space="preserve"> </w:t>
      </w:r>
    </w:p>
    <w:p w:rsidR="00353048" w:rsidRDefault="00FD3D6B">
      <w:pPr>
        <w:tabs>
          <w:tab w:val="left" w:pos="-720"/>
        </w:tabs>
        <w:spacing w:line="240" w:lineRule="auto"/>
        <w:ind w:left="566"/>
        <w:jc w:val="left"/>
        <w:rPr>
          <w:sz w:val="24"/>
          <w:szCs w:val="24"/>
        </w:rPr>
      </w:pPr>
      <w:r>
        <w:rPr>
          <w:sz w:val="24"/>
          <w:szCs w:val="24"/>
        </w:rPr>
        <w:t>For a teacher to progress to a salary value within the upper pay range, as determined by the policy on starting salaries in 7.3 below, they must demonstrate, through appraisal, that they are:</w:t>
      </w:r>
    </w:p>
    <w:p w:rsidR="00353048" w:rsidRDefault="00FD3D6B">
      <w:pPr>
        <w:numPr>
          <w:ilvl w:val="0"/>
          <w:numId w:val="6"/>
        </w:numPr>
        <w:tabs>
          <w:tab w:val="left" w:pos="-720"/>
        </w:tabs>
        <w:spacing w:line="240" w:lineRule="auto"/>
        <w:ind w:left="566" w:firstLine="0"/>
        <w:contextualSpacing/>
        <w:jc w:val="left"/>
      </w:pPr>
      <w:r>
        <w:rPr>
          <w:rFonts w:ascii="Times New Roman" w:eastAsia="Times New Roman" w:hAnsi="Times New Roman" w:cs="Times New Roman"/>
          <w:sz w:val="14"/>
          <w:szCs w:val="14"/>
        </w:rPr>
        <w:t xml:space="preserve"> </w:t>
      </w:r>
      <w:r>
        <w:rPr>
          <w:sz w:val="24"/>
          <w:szCs w:val="24"/>
        </w:rPr>
        <w:t>highly competent in all elements of the Teachers’ Standards; and</w:t>
      </w:r>
    </w:p>
    <w:p w:rsidR="00353048" w:rsidRDefault="00FD3D6B">
      <w:pPr>
        <w:numPr>
          <w:ilvl w:val="0"/>
          <w:numId w:val="6"/>
        </w:numPr>
        <w:tabs>
          <w:tab w:val="left" w:pos="-720"/>
        </w:tabs>
        <w:spacing w:line="240" w:lineRule="auto"/>
        <w:ind w:left="566" w:firstLine="0"/>
        <w:contextualSpacing/>
        <w:jc w:val="left"/>
      </w:pPr>
      <w:r>
        <w:rPr>
          <w:rFonts w:ascii="Times New Roman" w:eastAsia="Times New Roman" w:hAnsi="Times New Roman" w:cs="Times New Roman"/>
          <w:sz w:val="14"/>
          <w:szCs w:val="14"/>
        </w:rPr>
        <w:t xml:space="preserve"> </w:t>
      </w:r>
      <w:r>
        <w:rPr>
          <w:sz w:val="24"/>
          <w:szCs w:val="24"/>
        </w:rPr>
        <w:t>their achievements and contribution to the school are substantial and sustained.</w:t>
      </w:r>
    </w:p>
    <w:p w:rsidR="00353048" w:rsidRDefault="00FD3D6B">
      <w:pPr>
        <w:tabs>
          <w:tab w:val="left" w:pos="-720"/>
        </w:tabs>
        <w:spacing w:line="240" w:lineRule="auto"/>
        <w:ind w:left="566"/>
        <w:jc w:val="left"/>
        <w:rPr>
          <w:sz w:val="24"/>
          <w:szCs w:val="24"/>
        </w:rPr>
      </w:pPr>
      <w:r>
        <w:rPr>
          <w:sz w:val="24"/>
          <w:szCs w:val="24"/>
        </w:rPr>
        <w:t xml:space="preserve"> </w:t>
      </w:r>
    </w:p>
    <w:p w:rsidR="00353048" w:rsidRPr="00AA3EE8" w:rsidRDefault="00FD3D6B">
      <w:pPr>
        <w:tabs>
          <w:tab w:val="left" w:pos="-720"/>
        </w:tabs>
        <w:spacing w:line="240" w:lineRule="auto"/>
        <w:ind w:left="566"/>
        <w:jc w:val="left"/>
        <w:rPr>
          <w:sz w:val="24"/>
          <w:szCs w:val="24"/>
        </w:rPr>
      </w:pPr>
      <w:r w:rsidRPr="00AA3EE8">
        <w:rPr>
          <w:sz w:val="24"/>
          <w:szCs w:val="24"/>
        </w:rPr>
        <w:t>For the purposes of this pay policy:</w:t>
      </w:r>
    </w:p>
    <w:p w:rsidR="00353048" w:rsidRPr="00AA3EE8" w:rsidRDefault="00FD3D6B">
      <w:pPr>
        <w:numPr>
          <w:ilvl w:val="0"/>
          <w:numId w:val="20"/>
        </w:numPr>
        <w:tabs>
          <w:tab w:val="left" w:pos="-720"/>
        </w:tabs>
        <w:spacing w:line="240" w:lineRule="auto"/>
        <w:ind w:left="566" w:firstLine="0"/>
        <w:contextualSpacing/>
        <w:jc w:val="left"/>
        <w:rPr>
          <w:sz w:val="24"/>
          <w:szCs w:val="24"/>
        </w:rPr>
      </w:pPr>
      <w:r w:rsidRPr="00AA3EE8">
        <w:rPr>
          <w:sz w:val="24"/>
          <w:szCs w:val="24"/>
        </w:rPr>
        <w:t>“highly competent” means (insert definition e.g. DfE’s suggested definition of “performance which is not only good but also good enough to provide coaching and mentoring to other teachers, give advice to them and demonstrate to them effective teaching practice and how to make a wider contribution to the work of the school, in order to help them meet the relevant standards and develop their teaching practice”);</w:t>
      </w:r>
    </w:p>
    <w:p w:rsidR="00353048" w:rsidRPr="00AA3EE8" w:rsidRDefault="00FD3D6B">
      <w:pPr>
        <w:numPr>
          <w:ilvl w:val="0"/>
          <w:numId w:val="20"/>
        </w:numPr>
        <w:tabs>
          <w:tab w:val="left" w:pos="-720"/>
        </w:tabs>
        <w:spacing w:line="240" w:lineRule="auto"/>
        <w:ind w:left="566" w:firstLine="0"/>
        <w:contextualSpacing/>
        <w:jc w:val="left"/>
        <w:rPr>
          <w:sz w:val="24"/>
          <w:szCs w:val="24"/>
        </w:rPr>
      </w:pPr>
      <w:r w:rsidRPr="00AA3EE8">
        <w:rPr>
          <w:sz w:val="24"/>
          <w:szCs w:val="24"/>
        </w:rPr>
        <w:t>“substantial” means (insert definition e.g. DfE’s suggested definition of “of real importance, validity or value to the school; play a critical role in the life of the school; provide a role model for teaching and learning; make a distinctive contribution to the raising of pupil standards; take advantage of appropriate opportunities for professional development and use the outcomes effectively to improve pupils’ learning); and</w:t>
      </w:r>
    </w:p>
    <w:p w:rsidR="00353048" w:rsidRPr="00AA3EE8" w:rsidRDefault="00FD3D6B">
      <w:pPr>
        <w:numPr>
          <w:ilvl w:val="0"/>
          <w:numId w:val="20"/>
        </w:numPr>
        <w:tabs>
          <w:tab w:val="left" w:pos="-720"/>
        </w:tabs>
        <w:spacing w:line="240" w:lineRule="auto"/>
        <w:ind w:left="566" w:firstLine="0"/>
        <w:contextualSpacing/>
        <w:jc w:val="left"/>
      </w:pPr>
      <w:r w:rsidRPr="00AA3EE8">
        <w:rPr>
          <w:rFonts w:ascii="Times New Roman" w:eastAsia="Times New Roman" w:hAnsi="Times New Roman" w:cs="Times New Roman"/>
          <w:sz w:val="14"/>
          <w:szCs w:val="14"/>
        </w:rPr>
        <w:t xml:space="preserve"> </w:t>
      </w:r>
      <w:r w:rsidRPr="00AA3EE8">
        <w:rPr>
          <w:sz w:val="24"/>
          <w:szCs w:val="24"/>
        </w:rPr>
        <w:t>“sustained” means (insert definition e.g. DfE’s suggested definition of “maintained continuously over a period of X (e.g. 2) school years”).</w:t>
      </w:r>
    </w:p>
    <w:p w:rsidR="00353048" w:rsidRDefault="00353048">
      <w:pPr>
        <w:tabs>
          <w:tab w:val="left" w:pos="-720"/>
        </w:tabs>
        <w:spacing w:line="240" w:lineRule="auto"/>
        <w:ind w:left="566"/>
        <w:jc w:val="left"/>
        <w:rPr>
          <w:sz w:val="24"/>
          <w:szCs w:val="24"/>
        </w:rPr>
      </w:pPr>
    </w:p>
    <w:p w:rsidR="00353048" w:rsidRPr="00AA3EE8" w:rsidRDefault="00FD3D6B">
      <w:pPr>
        <w:tabs>
          <w:tab w:val="left" w:pos="-720"/>
        </w:tabs>
        <w:spacing w:line="240" w:lineRule="auto"/>
        <w:ind w:left="566"/>
        <w:jc w:val="left"/>
        <w:rPr>
          <w:sz w:val="24"/>
          <w:szCs w:val="24"/>
        </w:rPr>
      </w:pPr>
      <w:r>
        <w:rPr>
          <w:sz w:val="24"/>
          <w:szCs w:val="24"/>
        </w:rPr>
        <w:t xml:space="preserve">Applications normally include the result of appraisals (or performance management reviews depending on time period of the evidence submitted), including any recommendation on pay.  Where that information is not applicable or </w:t>
      </w:r>
      <w:r w:rsidRPr="00AA3EE8">
        <w:rPr>
          <w:sz w:val="24"/>
          <w:szCs w:val="24"/>
        </w:rPr>
        <w:t>available, the application may include a statement and summary of evidence designed to demonstrate that the above criteria have been met.  Applications should contain evidence from</w:t>
      </w:r>
      <w:r w:rsidR="00AA3EE8" w:rsidRPr="00AA3EE8">
        <w:rPr>
          <w:sz w:val="24"/>
          <w:szCs w:val="24"/>
        </w:rPr>
        <w:t xml:space="preserve"> </w:t>
      </w:r>
      <w:r w:rsidRPr="00AA3EE8">
        <w:rPr>
          <w:sz w:val="24"/>
          <w:szCs w:val="24"/>
        </w:rPr>
        <w:t xml:space="preserve">two successive appraisal periods: or equivalent for those not subject to appraisal regulations, subject to any </w:t>
      </w:r>
      <w:r w:rsidR="00AA3EE8" w:rsidRPr="00AA3EE8">
        <w:rPr>
          <w:sz w:val="24"/>
          <w:szCs w:val="24"/>
        </w:rPr>
        <w:t>break in service by the teacher</w:t>
      </w:r>
      <w:r w:rsidRPr="00AA3EE8">
        <w:rPr>
          <w:sz w:val="24"/>
          <w:szCs w:val="24"/>
        </w:rPr>
        <w:t>.</w:t>
      </w:r>
    </w:p>
    <w:p w:rsidR="00353048" w:rsidRDefault="00FD3D6B">
      <w:pPr>
        <w:tabs>
          <w:tab w:val="left" w:pos="-720"/>
        </w:tabs>
        <w:spacing w:line="240" w:lineRule="auto"/>
        <w:ind w:left="566"/>
        <w:jc w:val="left"/>
        <w:rPr>
          <w:sz w:val="24"/>
          <w:szCs w:val="24"/>
        </w:rPr>
      </w:pPr>
      <w:r>
        <w:rPr>
          <w:sz w:val="24"/>
          <w:szCs w:val="24"/>
        </w:rPr>
        <w:t xml:space="preserve">      </w:t>
      </w:r>
      <w:r>
        <w:rPr>
          <w:sz w:val="24"/>
          <w:szCs w:val="24"/>
        </w:rPr>
        <w:tab/>
      </w:r>
    </w:p>
    <w:p w:rsidR="00353048" w:rsidRPr="00AA3EE8" w:rsidRDefault="00FD3D6B">
      <w:pPr>
        <w:tabs>
          <w:tab w:val="left" w:pos="-720"/>
        </w:tabs>
        <w:spacing w:line="240" w:lineRule="auto"/>
        <w:ind w:left="566"/>
        <w:jc w:val="left"/>
        <w:rPr>
          <w:sz w:val="24"/>
          <w:szCs w:val="24"/>
        </w:rPr>
      </w:pPr>
      <w:r>
        <w:rPr>
          <w:sz w:val="24"/>
          <w:szCs w:val="24"/>
        </w:rPr>
        <w:lastRenderedPageBreak/>
        <w:t>The application will be considered</w:t>
      </w:r>
      <w:r w:rsidRPr="00AA3EE8">
        <w:rPr>
          <w:sz w:val="24"/>
          <w:szCs w:val="24"/>
        </w:rPr>
        <w:t xml:space="preserve"> as follows:. an initial assessment will be made by the line manager/key stage leader/head of department/headteacher; moderation of all applications received will be undertaken by the senior leadership team/headteacher to ensure consistency and a recommendation on each made to the committee; the committee will make a decision having first satisfied itself that the application and initial assessment process has been undertaken fairly in line with this Pay Policy but will not make professional judgeme</w:t>
      </w:r>
      <w:r w:rsidR="00AA3EE8" w:rsidRPr="00AA3EE8">
        <w:rPr>
          <w:sz w:val="24"/>
          <w:szCs w:val="24"/>
        </w:rPr>
        <w:t>nts about individual teachers</w:t>
      </w:r>
      <w:r w:rsidRPr="00AA3EE8">
        <w:rPr>
          <w:sz w:val="24"/>
          <w:szCs w:val="24"/>
        </w:rPr>
        <w:t>.</w:t>
      </w:r>
    </w:p>
    <w:p w:rsidR="00353048" w:rsidRPr="00AA3EE8" w:rsidRDefault="00FD3D6B">
      <w:pPr>
        <w:tabs>
          <w:tab w:val="left" w:pos="-720"/>
        </w:tabs>
        <w:spacing w:line="240" w:lineRule="auto"/>
        <w:ind w:left="566"/>
        <w:jc w:val="left"/>
        <w:rPr>
          <w:sz w:val="24"/>
          <w:szCs w:val="24"/>
        </w:rPr>
      </w:pPr>
      <w:r w:rsidRPr="00AA3EE8">
        <w:rPr>
          <w:sz w:val="24"/>
          <w:szCs w:val="24"/>
        </w:rPr>
        <w:t xml:space="preserve">      </w:t>
      </w:r>
      <w:r w:rsidRPr="00AA3EE8">
        <w:rPr>
          <w:sz w:val="24"/>
          <w:szCs w:val="24"/>
        </w:rPr>
        <w:tab/>
      </w:r>
    </w:p>
    <w:p w:rsidR="00353048" w:rsidRDefault="00FD3D6B">
      <w:pPr>
        <w:tabs>
          <w:tab w:val="left" w:pos="-720"/>
        </w:tabs>
        <w:spacing w:line="240" w:lineRule="auto"/>
        <w:ind w:left="566"/>
        <w:jc w:val="left"/>
        <w:rPr>
          <w:sz w:val="24"/>
          <w:szCs w:val="24"/>
        </w:rPr>
      </w:pPr>
      <w:r>
        <w:rPr>
          <w:sz w:val="24"/>
          <w:szCs w:val="24"/>
        </w:rPr>
        <w:t>Any teacher who is unsuccessful in their application may appeal under the arrangements set out in section 19 below.</w:t>
      </w:r>
    </w:p>
    <w:p w:rsidR="00353048" w:rsidRDefault="00FD3D6B">
      <w:pPr>
        <w:tabs>
          <w:tab w:val="left" w:pos="-720"/>
        </w:tabs>
        <w:spacing w:line="240" w:lineRule="auto"/>
        <w:ind w:left="566"/>
        <w:jc w:val="left"/>
        <w:rPr>
          <w:sz w:val="24"/>
          <w:szCs w:val="24"/>
        </w:rPr>
      </w:pPr>
      <w:r>
        <w:rPr>
          <w:sz w:val="24"/>
          <w:szCs w:val="24"/>
        </w:rPr>
        <w:t xml:space="preserve"> </w:t>
      </w:r>
    </w:p>
    <w:p w:rsidR="00353048" w:rsidRDefault="00FD3D6B">
      <w:pPr>
        <w:tabs>
          <w:tab w:val="left" w:pos="-720"/>
        </w:tabs>
        <w:spacing w:line="240" w:lineRule="auto"/>
        <w:ind w:left="566"/>
        <w:jc w:val="left"/>
        <w:rPr>
          <w:sz w:val="24"/>
          <w:szCs w:val="24"/>
        </w:rPr>
      </w:pPr>
      <w:r>
        <w:rPr>
          <w:sz w:val="24"/>
          <w:szCs w:val="24"/>
        </w:rPr>
        <w:t>Any movement from the main pay range to the upper pay range will apply to all contracts of employment held by the teacher within the school and will be permanent as long as the teacher remains employed within the same school.</w:t>
      </w:r>
    </w:p>
    <w:p w:rsidR="00353048" w:rsidRDefault="00FD3D6B">
      <w:pPr>
        <w:tabs>
          <w:tab w:val="left" w:pos="-720"/>
        </w:tabs>
        <w:spacing w:line="240" w:lineRule="auto"/>
        <w:ind w:left="566"/>
        <w:jc w:val="left"/>
        <w:rPr>
          <w:sz w:val="24"/>
          <w:szCs w:val="24"/>
        </w:rPr>
      </w:pPr>
      <w:r>
        <w:rPr>
          <w:sz w:val="24"/>
          <w:szCs w:val="24"/>
        </w:rPr>
        <w:t xml:space="preserve"> </w:t>
      </w:r>
    </w:p>
    <w:p w:rsidR="00353048" w:rsidRDefault="00FD3D6B">
      <w:pPr>
        <w:tabs>
          <w:tab w:val="left" w:pos="-720"/>
        </w:tabs>
        <w:spacing w:line="240" w:lineRule="auto"/>
        <w:ind w:left="566"/>
        <w:jc w:val="left"/>
        <w:rPr>
          <w:b/>
          <w:sz w:val="24"/>
          <w:szCs w:val="24"/>
        </w:rPr>
      </w:pPr>
      <w:r>
        <w:rPr>
          <w:b/>
          <w:sz w:val="24"/>
          <w:szCs w:val="24"/>
        </w:rPr>
        <w:t>6.7   Unqualified teacher pay range</w:t>
      </w:r>
    </w:p>
    <w:p w:rsidR="00AA3EE8" w:rsidRDefault="00AA3EE8">
      <w:pPr>
        <w:tabs>
          <w:tab w:val="left" w:pos="-720"/>
        </w:tabs>
        <w:spacing w:line="240" w:lineRule="auto"/>
        <w:ind w:left="566"/>
        <w:jc w:val="left"/>
        <w:rPr>
          <w:color w:val="FF0000"/>
          <w:sz w:val="24"/>
          <w:szCs w:val="24"/>
        </w:rPr>
      </w:pPr>
    </w:p>
    <w:p w:rsidR="00353048" w:rsidRDefault="00FD3D6B" w:rsidP="00AA3EE8">
      <w:pPr>
        <w:tabs>
          <w:tab w:val="left" w:pos="-720"/>
        </w:tabs>
        <w:spacing w:line="240" w:lineRule="auto"/>
        <w:ind w:left="566"/>
        <w:jc w:val="left"/>
        <w:rPr>
          <w:sz w:val="24"/>
          <w:szCs w:val="24"/>
        </w:rPr>
      </w:pPr>
      <w:r>
        <w:rPr>
          <w:sz w:val="24"/>
          <w:szCs w:val="24"/>
        </w:rPr>
        <w:t>The governing body will keep under review whether or not they wish to establish one or more unqualified teacher posts in light of the school’s needs.</w:t>
      </w:r>
    </w:p>
    <w:p w:rsidR="00353048" w:rsidRDefault="00353048" w:rsidP="00AA3EE8">
      <w:pPr>
        <w:tabs>
          <w:tab w:val="left" w:pos="-720"/>
        </w:tabs>
        <w:spacing w:line="240" w:lineRule="auto"/>
        <w:jc w:val="left"/>
        <w:rPr>
          <w:b/>
          <w:sz w:val="24"/>
          <w:szCs w:val="24"/>
        </w:rPr>
      </w:pPr>
    </w:p>
    <w:p w:rsidR="00353048" w:rsidRDefault="00FD3D6B">
      <w:pPr>
        <w:tabs>
          <w:tab w:val="left" w:pos="-720"/>
        </w:tabs>
        <w:spacing w:line="240" w:lineRule="auto"/>
        <w:ind w:left="566"/>
        <w:jc w:val="left"/>
        <w:rPr>
          <w:b/>
          <w:sz w:val="24"/>
          <w:szCs w:val="24"/>
        </w:rPr>
      </w:pPr>
      <w:r>
        <w:rPr>
          <w:b/>
          <w:sz w:val="24"/>
          <w:szCs w:val="24"/>
        </w:rPr>
        <w:t>6.8   Progression from unqualified teacher pay range to main pay range</w:t>
      </w:r>
    </w:p>
    <w:p w:rsidR="00353048" w:rsidRDefault="00353048">
      <w:pPr>
        <w:tabs>
          <w:tab w:val="left" w:pos="-720"/>
        </w:tabs>
        <w:spacing w:line="240" w:lineRule="auto"/>
        <w:ind w:left="566"/>
        <w:jc w:val="left"/>
        <w:rPr>
          <w:sz w:val="24"/>
          <w:szCs w:val="24"/>
        </w:rPr>
      </w:pPr>
    </w:p>
    <w:p w:rsidR="00353048" w:rsidRDefault="00FD3D6B">
      <w:pPr>
        <w:tabs>
          <w:tab w:val="left" w:pos="-720"/>
        </w:tabs>
        <w:spacing w:line="240" w:lineRule="auto"/>
        <w:ind w:left="566"/>
        <w:jc w:val="left"/>
        <w:rPr>
          <w:sz w:val="24"/>
          <w:szCs w:val="24"/>
        </w:rPr>
      </w:pPr>
      <w:r>
        <w:rPr>
          <w:sz w:val="24"/>
          <w:szCs w:val="24"/>
        </w:rPr>
        <w:t>The committee must transfer an unqualified teacher who obtains qualified teacher status to the main pay range.  Starting salaries will be in accordance with section 7.3 below.</w:t>
      </w:r>
    </w:p>
    <w:p w:rsidR="00353048" w:rsidRDefault="00353048">
      <w:pPr>
        <w:tabs>
          <w:tab w:val="left" w:pos="-720"/>
        </w:tabs>
        <w:spacing w:line="240" w:lineRule="auto"/>
        <w:ind w:left="566"/>
        <w:jc w:val="left"/>
        <w:rPr>
          <w:b/>
          <w:sz w:val="24"/>
          <w:szCs w:val="24"/>
        </w:rPr>
      </w:pPr>
    </w:p>
    <w:p w:rsidR="00353048" w:rsidRDefault="00353048">
      <w:pPr>
        <w:tabs>
          <w:tab w:val="left" w:pos="-720"/>
        </w:tabs>
        <w:spacing w:line="240" w:lineRule="auto"/>
        <w:jc w:val="left"/>
        <w:rPr>
          <w:b/>
          <w:sz w:val="28"/>
          <w:szCs w:val="28"/>
        </w:rPr>
      </w:pPr>
    </w:p>
    <w:p w:rsidR="00353048" w:rsidRDefault="00FD3D6B">
      <w:pPr>
        <w:tabs>
          <w:tab w:val="left" w:pos="-720"/>
        </w:tabs>
        <w:spacing w:line="240" w:lineRule="auto"/>
        <w:ind w:left="566"/>
        <w:jc w:val="left"/>
        <w:rPr>
          <w:b/>
          <w:sz w:val="28"/>
          <w:szCs w:val="28"/>
        </w:rPr>
      </w:pPr>
      <w:r>
        <w:br w:type="page"/>
      </w:r>
    </w:p>
    <w:p w:rsidR="00353048" w:rsidRDefault="00FD3D6B">
      <w:pPr>
        <w:tabs>
          <w:tab w:val="left" w:pos="-720"/>
        </w:tabs>
        <w:spacing w:line="240" w:lineRule="auto"/>
        <w:ind w:left="566"/>
        <w:jc w:val="left"/>
        <w:rPr>
          <w:b/>
          <w:sz w:val="28"/>
          <w:szCs w:val="28"/>
        </w:rPr>
      </w:pPr>
      <w:r>
        <w:rPr>
          <w:b/>
          <w:sz w:val="28"/>
          <w:szCs w:val="28"/>
        </w:rPr>
        <w:lastRenderedPageBreak/>
        <w:t xml:space="preserve">7    </w:t>
      </w:r>
      <w:r>
        <w:rPr>
          <w:b/>
          <w:sz w:val="28"/>
          <w:szCs w:val="28"/>
        </w:rPr>
        <w:tab/>
        <w:t>Starting salaries</w:t>
      </w:r>
    </w:p>
    <w:p w:rsidR="00353048" w:rsidRDefault="00FD3D6B">
      <w:pPr>
        <w:tabs>
          <w:tab w:val="left" w:pos="-720"/>
        </w:tabs>
        <w:spacing w:line="240" w:lineRule="auto"/>
        <w:ind w:left="566"/>
        <w:jc w:val="left"/>
        <w:rPr>
          <w:b/>
          <w:sz w:val="24"/>
          <w:szCs w:val="24"/>
        </w:rPr>
      </w:pPr>
      <w:r>
        <w:rPr>
          <w:b/>
          <w:sz w:val="24"/>
          <w:szCs w:val="24"/>
        </w:rPr>
        <w:t xml:space="preserve"> </w:t>
      </w:r>
    </w:p>
    <w:p w:rsidR="00353048" w:rsidRDefault="00FD3D6B">
      <w:pPr>
        <w:tabs>
          <w:tab w:val="left" w:pos="-720"/>
        </w:tabs>
        <w:spacing w:line="240" w:lineRule="auto"/>
        <w:ind w:left="566"/>
        <w:jc w:val="left"/>
        <w:rPr>
          <w:b/>
          <w:sz w:val="24"/>
          <w:szCs w:val="24"/>
        </w:rPr>
      </w:pPr>
      <w:r>
        <w:rPr>
          <w:sz w:val="24"/>
          <w:szCs w:val="24"/>
        </w:rPr>
        <w:t xml:space="preserve">7.1   </w:t>
      </w:r>
      <w:r>
        <w:rPr>
          <w:b/>
          <w:sz w:val="24"/>
          <w:szCs w:val="24"/>
        </w:rPr>
        <w:t>Starting salaries for headteachers within their Leadership Group</w:t>
      </w:r>
    </w:p>
    <w:p w:rsidR="00353048" w:rsidRDefault="00353048">
      <w:pPr>
        <w:tabs>
          <w:tab w:val="left" w:pos="-720"/>
        </w:tabs>
        <w:spacing w:line="240" w:lineRule="auto"/>
        <w:ind w:left="566"/>
        <w:jc w:val="left"/>
        <w:rPr>
          <w:sz w:val="24"/>
          <w:szCs w:val="24"/>
        </w:rPr>
      </w:pPr>
    </w:p>
    <w:p w:rsidR="00353048" w:rsidRDefault="00FD3D6B">
      <w:pPr>
        <w:tabs>
          <w:tab w:val="left" w:pos="-720"/>
        </w:tabs>
        <w:spacing w:line="240" w:lineRule="auto"/>
        <w:ind w:left="566"/>
        <w:jc w:val="left"/>
        <w:rPr>
          <w:sz w:val="24"/>
          <w:szCs w:val="24"/>
        </w:rPr>
      </w:pPr>
      <w:r>
        <w:rPr>
          <w:sz w:val="24"/>
          <w:szCs w:val="24"/>
        </w:rPr>
        <w:t>The headteacher’s starting salary will be determined following the adoption of a three stage process.  This is applicable to new Heads appointed after 1 September 2014 or where there is deemed to be a significant change to the responsibilities of Heads.  The three stages are:</w:t>
      </w:r>
    </w:p>
    <w:p w:rsidR="00353048" w:rsidRDefault="00FD3D6B">
      <w:pPr>
        <w:tabs>
          <w:tab w:val="left" w:pos="-720"/>
        </w:tabs>
        <w:spacing w:line="240" w:lineRule="auto"/>
        <w:ind w:left="566"/>
        <w:jc w:val="left"/>
        <w:rPr>
          <w:sz w:val="24"/>
          <w:szCs w:val="24"/>
        </w:rPr>
      </w:pPr>
      <w:r>
        <w:rPr>
          <w:sz w:val="24"/>
          <w:szCs w:val="24"/>
        </w:rPr>
        <w:t>Stage 1 – Defining the role and determining the headteacher group</w:t>
      </w:r>
    </w:p>
    <w:p w:rsidR="00353048" w:rsidRDefault="00FD3D6B">
      <w:pPr>
        <w:tabs>
          <w:tab w:val="left" w:pos="-720"/>
        </w:tabs>
        <w:spacing w:line="240" w:lineRule="auto"/>
        <w:ind w:left="566"/>
        <w:jc w:val="left"/>
        <w:rPr>
          <w:sz w:val="24"/>
          <w:szCs w:val="24"/>
        </w:rPr>
      </w:pPr>
      <w:r>
        <w:rPr>
          <w:sz w:val="24"/>
          <w:szCs w:val="24"/>
        </w:rPr>
        <w:t>Stage 2 – Setting the indicative pay range</w:t>
      </w:r>
    </w:p>
    <w:p w:rsidR="00353048" w:rsidRDefault="00FD3D6B">
      <w:pPr>
        <w:tabs>
          <w:tab w:val="left" w:pos="-720"/>
        </w:tabs>
        <w:spacing w:line="240" w:lineRule="auto"/>
        <w:ind w:left="566"/>
        <w:jc w:val="left"/>
        <w:rPr>
          <w:sz w:val="24"/>
          <w:szCs w:val="24"/>
        </w:rPr>
      </w:pPr>
      <w:r>
        <w:rPr>
          <w:sz w:val="24"/>
          <w:szCs w:val="24"/>
        </w:rPr>
        <w:t>Stage 3 – Deciding the starting salary and indicative pay range</w:t>
      </w:r>
    </w:p>
    <w:p w:rsidR="00353048" w:rsidRDefault="00FD3D6B">
      <w:pPr>
        <w:tabs>
          <w:tab w:val="left" w:pos="-720"/>
        </w:tabs>
        <w:spacing w:line="240" w:lineRule="auto"/>
        <w:ind w:left="566"/>
        <w:jc w:val="left"/>
        <w:rPr>
          <w:sz w:val="24"/>
          <w:szCs w:val="24"/>
        </w:rPr>
      </w:pPr>
      <w:r>
        <w:rPr>
          <w:sz w:val="24"/>
          <w:szCs w:val="24"/>
        </w:rPr>
        <w:t>See Appendix 3 for guidance on how to undertake the 3 stage process.</w:t>
      </w:r>
    </w:p>
    <w:p w:rsidR="00353048" w:rsidRDefault="00353048">
      <w:pPr>
        <w:tabs>
          <w:tab w:val="left" w:pos="-720"/>
        </w:tabs>
        <w:spacing w:line="240" w:lineRule="auto"/>
        <w:ind w:left="566"/>
        <w:jc w:val="left"/>
        <w:rPr>
          <w:sz w:val="24"/>
          <w:szCs w:val="24"/>
        </w:rPr>
      </w:pPr>
    </w:p>
    <w:p w:rsidR="00353048" w:rsidRDefault="00FD3D6B">
      <w:pPr>
        <w:tabs>
          <w:tab w:val="left" w:pos="-720"/>
        </w:tabs>
        <w:spacing w:line="240" w:lineRule="auto"/>
        <w:ind w:left="566"/>
        <w:jc w:val="left"/>
        <w:rPr>
          <w:b/>
          <w:sz w:val="24"/>
          <w:szCs w:val="24"/>
        </w:rPr>
      </w:pPr>
      <w:r>
        <w:rPr>
          <w:sz w:val="24"/>
          <w:szCs w:val="24"/>
        </w:rPr>
        <w:t xml:space="preserve">7.2   </w:t>
      </w:r>
      <w:r>
        <w:rPr>
          <w:b/>
          <w:sz w:val="24"/>
          <w:szCs w:val="24"/>
        </w:rPr>
        <w:t>Starting salaries for any deputy headteachers, heads of school and assistant headteachers within their pay range on the Leadership Group payscale</w:t>
      </w:r>
    </w:p>
    <w:p w:rsidR="00353048" w:rsidRDefault="00FD3D6B">
      <w:pPr>
        <w:tabs>
          <w:tab w:val="left" w:pos="-720"/>
        </w:tabs>
        <w:spacing w:line="240" w:lineRule="auto"/>
        <w:ind w:left="566"/>
        <w:jc w:val="left"/>
        <w:rPr>
          <w:sz w:val="24"/>
          <w:szCs w:val="24"/>
        </w:rPr>
      </w:pPr>
      <w:r>
        <w:rPr>
          <w:sz w:val="24"/>
          <w:szCs w:val="24"/>
        </w:rPr>
        <w:t xml:space="preserve">Any deputy, head of school or assistant headteacher’s starting salary will be determined following broadly the same principles outlined above.  The committee should consider how other leadership roles should be set in accordance with the level set for the headteacher and ensure that there is sufficient scope for progression.   The pay range for a deputy , head of school or assistant headteacher may overlap the headteachers pay range in exceptional circumstances.   </w:t>
      </w:r>
    </w:p>
    <w:p w:rsidR="00353048" w:rsidRDefault="00FD3D6B">
      <w:pPr>
        <w:tabs>
          <w:tab w:val="left" w:pos="-720"/>
        </w:tabs>
        <w:spacing w:line="240" w:lineRule="auto"/>
        <w:ind w:left="566"/>
        <w:jc w:val="left"/>
        <w:rPr>
          <w:sz w:val="24"/>
          <w:szCs w:val="24"/>
        </w:rPr>
      </w:pPr>
      <w:r>
        <w:rPr>
          <w:sz w:val="24"/>
          <w:szCs w:val="24"/>
        </w:rPr>
        <w:t xml:space="preserve"> </w:t>
      </w:r>
    </w:p>
    <w:p w:rsidR="00353048" w:rsidRDefault="00FD3D6B">
      <w:pPr>
        <w:tabs>
          <w:tab w:val="left" w:pos="-720"/>
        </w:tabs>
        <w:spacing w:line="240" w:lineRule="auto"/>
        <w:ind w:left="566"/>
        <w:jc w:val="left"/>
        <w:rPr>
          <w:b/>
          <w:sz w:val="24"/>
          <w:szCs w:val="24"/>
        </w:rPr>
      </w:pPr>
      <w:r>
        <w:rPr>
          <w:sz w:val="24"/>
          <w:szCs w:val="24"/>
        </w:rPr>
        <w:t xml:space="preserve">7.3   </w:t>
      </w:r>
      <w:r>
        <w:rPr>
          <w:b/>
          <w:sz w:val="24"/>
          <w:szCs w:val="24"/>
        </w:rPr>
        <w:t>Starting salaries within other pay ranges</w:t>
      </w:r>
    </w:p>
    <w:p w:rsidR="00353048" w:rsidRPr="00AA3EE8" w:rsidRDefault="00FD3D6B">
      <w:pPr>
        <w:tabs>
          <w:tab w:val="left" w:pos="-720"/>
        </w:tabs>
        <w:spacing w:line="240" w:lineRule="auto"/>
        <w:ind w:left="566"/>
        <w:jc w:val="left"/>
        <w:rPr>
          <w:sz w:val="24"/>
          <w:szCs w:val="24"/>
        </w:rPr>
      </w:pPr>
      <w:r>
        <w:rPr>
          <w:sz w:val="24"/>
          <w:szCs w:val="24"/>
        </w:rPr>
        <w:t>Starting salaries will be determined within the relevant pay ranges for main/upper pay range posts, the relevant pay range for any unqualified teacher posts or the individual post range for any leading practitioner posts, as set out in 6.3 above, and will apply to all contracts of empl</w:t>
      </w:r>
      <w:r w:rsidR="00AA3EE8">
        <w:rPr>
          <w:sz w:val="24"/>
          <w:szCs w:val="24"/>
        </w:rPr>
        <w:t>oyment the teacher has with the.</w:t>
      </w:r>
      <w:r>
        <w:rPr>
          <w:sz w:val="24"/>
          <w:szCs w:val="24"/>
        </w:rPr>
        <w:t xml:space="preserve"> In making such determinations the following range of factors </w:t>
      </w:r>
      <w:r w:rsidRPr="00AA3EE8">
        <w:rPr>
          <w:sz w:val="24"/>
          <w:szCs w:val="24"/>
        </w:rPr>
        <w:t>will be taken into account:</w:t>
      </w:r>
    </w:p>
    <w:p w:rsidR="00353048" w:rsidRPr="00AA3EE8" w:rsidRDefault="00FD3D6B" w:rsidP="00AA3EE8">
      <w:pPr>
        <w:pStyle w:val="ListParagraph"/>
        <w:numPr>
          <w:ilvl w:val="0"/>
          <w:numId w:val="21"/>
        </w:numPr>
        <w:tabs>
          <w:tab w:val="left" w:pos="-720"/>
        </w:tabs>
        <w:spacing w:line="240" w:lineRule="auto"/>
        <w:jc w:val="left"/>
        <w:rPr>
          <w:sz w:val="24"/>
          <w:szCs w:val="24"/>
        </w:rPr>
      </w:pPr>
      <w:r w:rsidRPr="00AA3EE8">
        <w:rPr>
          <w:sz w:val="24"/>
          <w:szCs w:val="24"/>
        </w:rPr>
        <w:t>the DfE’s suggestions, which are not intended to be exhaustive</w:t>
      </w:r>
    </w:p>
    <w:p w:rsidR="00353048" w:rsidRPr="00AA3EE8" w:rsidRDefault="00FD3D6B" w:rsidP="00AA3EE8">
      <w:pPr>
        <w:pStyle w:val="ListParagraph"/>
        <w:numPr>
          <w:ilvl w:val="0"/>
          <w:numId w:val="21"/>
        </w:numPr>
        <w:tabs>
          <w:tab w:val="left" w:pos="-720"/>
        </w:tabs>
        <w:spacing w:line="240" w:lineRule="auto"/>
        <w:jc w:val="left"/>
        <w:rPr>
          <w:sz w:val="24"/>
          <w:szCs w:val="24"/>
        </w:rPr>
      </w:pPr>
      <w:r w:rsidRPr="00AA3EE8">
        <w:rPr>
          <w:sz w:val="24"/>
          <w:szCs w:val="24"/>
        </w:rPr>
        <w:t>the nature of the post;</w:t>
      </w:r>
    </w:p>
    <w:p w:rsidR="00353048" w:rsidRPr="00AA3EE8" w:rsidRDefault="00FD3D6B" w:rsidP="00AA3EE8">
      <w:pPr>
        <w:pStyle w:val="ListParagraph"/>
        <w:numPr>
          <w:ilvl w:val="0"/>
          <w:numId w:val="21"/>
        </w:numPr>
        <w:tabs>
          <w:tab w:val="left" w:pos="-720"/>
        </w:tabs>
        <w:spacing w:line="240" w:lineRule="auto"/>
        <w:jc w:val="left"/>
        <w:rPr>
          <w:sz w:val="24"/>
          <w:szCs w:val="24"/>
        </w:rPr>
      </w:pPr>
      <w:r w:rsidRPr="00AA3EE8">
        <w:rPr>
          <w:sz w:val="24"/>
          <w:szCs w:val="24"/>
        </w:rPr>
        <w:t>the level of qualifications, skills and experience required;</w:t>
      </w:r>
    </w:p>
    <w:p w:rsidR="00353048" w:rsidRPr="00AA3EE8" w:rsidRDefault="00FD3D6B" w:rsidP="00AA3EE8">
      <w:pPr>
        <w:pStyle w:val="ListParagraph"/>
        <w:numPr>
          <w:ilvl w:val="0"/>
          <w:numId w:val="21"/>
        </w:numPr>
        <w:tabs>
          <w:tab w:val="left" w:pos="-720"/>
        </w:tabs>
        <w:spacing w:line="240" w:lineRule="auto"/>
        <w:jc w:val="left"/>
        <w:rPr>
          <w:sz w:val="24"/>
          <w:szCs w:val="24"/>
        </w:rPr>
      </w:pPr>
      <w:r w:rsidRPr="00AA3EE8">
        <w:rPr>
          <w:sz w:val="24"/>
          <w:szCs w:val="24"/>
        </w:rPr>
        <w:t>market conditions; and</w:t>
      </w:r>
    </w:p>
    <w:p w:rsidR="00353048" w:rsidRPr="00AA3EE8" w:rsidRDefault="00FD3D6B" w:rsidP="00AA3EE8">
      <w:pPr>
        <w:pStyle w:val="ListParagraph"/>
        <w:numPr>
          <w:ilvl w:val="0"/>
          <w:numId w:val="21"/>
        </w:numPr>
        <w:tabs>
          <w:tab w:val="left" w:pos="-720"/>
        </w:tabs>
        <w:spacing w:line="240" w:lineRule="auto"/>
        <w:jc w:val="left"/>
        <w:rPr>
          <w:sz w:val="24"/>
          <w:szCs w:val="24"/>
        </w:rPr>
      </w:pPr>
      <w:r w:rsidRPr="00AA3EE8">
        <w:rPr>
          <w:sz w:val="24"/>
          <w:szCs w:val="24"/>
        </w:rPr>
        <w:t xml:space="preserve">the wider </w:t>
      </w:r>
      <w:r w:rsidR="00AA3EE8" w:rsidRPr="00AA3EE8">
        <w:rPr>
          <w:sz w:val="24"/>
          <w:szCs w:val="24"/>
        </w:rPr>
        <w:t>school context</w:t>
      </w:r>
    </w:p>
    <w:p w:rsidR="00AA3EE8" w:rsidRPr="00AA3EE8" w:rsidRDefault="00AA3EE8" w:rsidP="00AA3EE8">
      <w:pPr>
        <w:pStyle w:val="ListParagraph"/>
        <w:numPr>
          <w:ilvl w:val="0"/>
          <w:numId w:val="21"/>
        </w:numPr>
        <w:tabs>
          <w:tab w:val="left" w:pos="-720"/>
        </w:tabs>
        <w:spacing w:line="240" w:lineRule="auto"/>
        <w:jc w:val="left"/>
        <w:rPr>
          <w:sz w:val="24"/>
          <w:szCs w:val="24"/>
        </w:rPr>
      </w:pPr>
    </w:p>
    <w:p w:rsidR="00353048" w:rsidRPr="00AA3EE8" w:rsidRDefault="00FD3D6B">
      <w:pPr>
        <w:tabs>
          <w:tab w:val="left" w:pos="-720"/>
        </w:tabs>
        <w:spacing w:line="240" w:lineRule="auto"/>
        <w:ind w:left="566"/>
        <w:jc w:val="left"/>
        <w:rPr>
          <w:sz w:val="24"/>
          <w:szCs w:val="24"/>
        </w:rPr>
      </w:pPr>
      <w:r w:rsidRPr="00AA3EE8">
        <w:rPr>
          <w:sz w:val="24"/>
          <w:szCs w:val="24"/>
        </w:rPr>
        <w:t>The above factors will apply when determining starting salaries for teachers within the school, teachers from other schools/settings and teachers who are out-of-service to ensure a consisten</w:t>
      </w:r>
      <w:r w:rsidR="00AA3EE8" w:rsidRPr="00AA3EE8">
        <w:rPr>
          <w:sz w:val="24"/>
          <w:szCs w:val="24"/>
        </w:rPr>
        <w:t>t approach for all appointments</w:t>
      </w:r>
      <w:r w:rsidRPr="00AA3EE8">
        <w:rPr>
          <w:sz w:val="24"/>
          <w:szCs w:val="24"/>
        </w:rPr>
        <w:t>.</w:t>
      </w:r>
    </w:p>
    <w:p w:rsidR="00AA3EE8" w:rsidRPr="00AA3EE8" w:rsidRDefault="00FD3D6B">
      <w:pPr>
        <w:tabs>
          <w:tab w:val="left" w:pos="3"/>
        </w:tabs>
        <w:spacing w:line="240" w:lineRule="auto"/>
        <w:ind w:left="566"/>
        <w:jc w:val="left"/>
        <w:rPr>
          <w:sz w:val="24"/>
          <w:szCs w:val="24"/>
        </w:rPr>
      </w:pPr>
      <w:r w:rsidRPr="00AA3EE8">
        <w:rPr>
          <w:sz w:val="24"/>
          <w:szCs w:val="24"/>
        </w:rPr>
        <w:t>Salaries are not considered portable between schools and there is no assumption that a teacher will be paid at the same rate as they were being paid in a previous school/setting (this includes the appointment of teachers who have previously passed the “threshold” in another school or setting, who may not necessarily be appointed to the upper pay range</w:t>
      </w:r>
      <w:r w:rsidR="00AA3EE8" w:rsidRPr="00AA3EE8">
        <w:rPr>
          <w:sz w:val="24"/>
          <w:szCs w:val="24"/>
        </w:rPr>
        <w:t>).</w:t>
      </w:r>
    </w:p>
    <w:p w:rsidR="00353048" w:rsidRDefault="00FD3D6B">
      <w:pPr>
        <w:tabs>
          <w:tab w:val="left" w:pos="3"/>
        </w:tabs>
        <w:spacing w:line="240" w:lineRule="auto"/>
        <w:ind w:left="566"/>
        <w:jc w:val="left"/>
        <w:rPr>
          <w:sz w:val="24"/>
          <w:szCs w:val="24"/>
        </w:rPr>
      </w:pPr>
      <w:r>
        <w:rPr>
          <w:sz w:val="24"/>
          <w:szCs w:val="24"/>
        </w:rPr>
        <w:t xml:space="preserve"> </w:t>
      </w:r>
    </w:p>
    <w:p w:rsidR="00353048" w:rsidRDefault="00FD3D6B">
      <w:pPr>
        <w:tabs>
          <w:tab w:val="left" w:pos="3"/>
        </w:tabs>
        <w:spacing w:line="240" w:lineRule="auto"/>
        <w:ind w:left="566"/>
        <w:jc w:val="left"/>
        <w:rPr>
          <w:sz w:val="24"/>
          <w:szCs w:val="24"/>
        </w:rPr>
      </w:pPr>
      <w:r>
        <w:rPr>
          <w:sz w:val="24"/>
          <w:szCs w:val="24"/>
        </w:rPr>
        <w:t>Specific considerations:</w:t>
      </w:r>
    </w:p>
    <w:p w:rsidR="00353048" w:rsidRDefault="00FD3D6B">
      <w:pPr>
        <w:numPr>
          <w:ilvl w:val="0"/>
          <w:numId w:val="17"/>
        </w:numPr>
        <w:tabs>
          <w:tab w:val="left" w:pos="3"/>
        </w:tabs>
        <w:spacing w:line="240" w:lineRule="auto"/>
        <w:contextualSpacing/>
        <w:jc w:val="left"/>
        <w:rPr>
          <w:sz w:val="24"/>
          <w:szCs w:val="24"/>
        </w:rPr>
      </w:pPr>
      <w:r>
        <w:rPr>
          <w:sz w:val="24"/>
          <w:szCs w:val="24"/>
        </w:rPr>
        <w:t xml:space="preserve">Only teachers who have successfully applied for movement on to the upper pay range (previously threshold”) can be paid on the upper pay range, unless they were previously paid on the leadership group pay range for an aggregate period of one year or more and were first </w:t>
      </w:r>
      <w:r>
        <w:rPr>
          <w:sz w:val="24"/>
          <w:szCs w:val="24"/>
        </w:rPr>
        <w:lastRenderedPageBreak/>
        <w:t>appointed on or after 1 September 2000, in which case they must be paid on UPR, or if they were previously paid as a leading practitioner, in which case they may be paid on the UPR.</w:t>
      </w:r>
    </w:p>
    <w:p w:rsidR="00353048" w:rsidRDefault="00FD3D6B">
      <w:pPr>
        <w:numPr>
          <w:ilvl w:val="0"/>
          <w:numId w:val="17"/>
        </w:numPr>
        <w:tabs>
          <w:tab w:val="left" w:pos="3"/>
        </w:tabs>
        <w:spacing w:line="240" w:lineRule="auto"/>
        <w:contextualSpacing/>
        <w:jc w:val="left"/>
        <w:rPr>
          <w:sz w:val="24"/>
          <w:szCs w:val="24"/>
        </w:rPr>
      </w:pPr>
      <w:r>
        <w:rPr>
          <w:sz w:val="24"/>
          <w:szCs w:val="24"/>
        </w:rPr>
        <w:t>Where an unqualified teacher continues to be employed at this school when they obtain qualified teacher status, they will be paid a salary on the main pay range that is the same as, or higher than, the sum of their salary on the unqualified pay range and any unqualified teacher allowance payable.</w:t>
      </w:r>
    </w:p>
    <w:p w:rsidR="00353048" w:rsidRDefault="00FD3D6B">
      <w:pPr>
        <w:numPr>
          <w:ilvl w:val="0"/>
          <w:numId w:val="17"/>
        </w:numPr>
        <w:tabs>
          <w:tab w:val="left" w:pos="3"/>
        </w:tabs>
        <w:spacing w:line="240" w:lineRule="auto"/>
        <w:contextualSpacing/>
        <w:jc w:val="left"/>
        <w:rPr>
          <w:sz w:val="24"/>
          <w:szCs w:val="24"/>
        </w:rPr>
      </w:pPr>
      <w:r>
        <w:rPr>
          <w:rFonts w:ascii="Times New Roman" w:eastAsia="Times New Roman" w:hAnsi="Times New Roman" w:cs="Times New Roman"/>
          <w:sz w:val="14"/>
          <w:szCs w:val="14"/>
        </w:rPr>
        <w:t xml:space="preserve"> </w:t>
      </w:r>
      <w:r>
        <w:rPr>
          <w:sz w:val="24"/>
          <w:szCs w:val="24"/>
        </w:rPr>
        <w:t>Where an unqualified teacher obtains qualified teacher status retrospectively they will be paid a lump sum by this school if we were responsible for their remuneration at the time when QTS was effectively obtained.  This will be the difference (if any) between the remuneration the teacher was actually paid as an unqualified teacher and the salary (not including any allowances) the teacher would have been paid as a qualified teacher, from the date QTS was effectively obtained to the date when the lump sum is paid.</w:t>
      </w:r>
    </w:p>
    <w:p w:rsidR="00353048" w:rsidRDefault="00FD3D6B">
      <w:pPr>
        <w:tabs>
          <w:tab w:val="left" w:pos="-720"/>
        </w:tabs>
        <w:spacing w:line="240" w:lineRule="auto"/>
        <w:ind w:left="566"/>
        <w:jc w:val="left"/>
        <w:rPr>
          <w:sz w:val="24"/>
          <w:szCs w:val="24"/>
        </w:rPr>
      </w:pPr>
      <w:r>
        <w:rPr>
          <w:sz w:val="24"/>
          <w:szCs w:val="24"/>
        </w:rPr>
        <w:t xml:space="preserve">      </w:t>
      </w:r>
      <w:r>
        <w:rPr>
          <w:sz w:val="24"/>
          <w:szCs w:val="24"/>
        </w:rPr>
        <w:tab/>
      </w:r>
    </w:p>
    <w:p w:rsidR="00353048" w:rsidRDefault="00FD3D6B">
      <w:pPr>
        <w:tabs>
          <w:tab w:val="left" w:pos="3"/>
        </w:tabs>
        <w:spacing w:line="240" w:lineRule="auto"/>
        <w:ind w:left="566"/>
        <w:jc w:val="left"/>
        <w:rPr>
          <w:b/>
          <w:sz w:val="28"/>
          <w:szCs w:val="28"/>
        </w:rPr>
      </w:pPr>
      <w:r>
        <w:rPr>
          <w:b/>
          <w:sz w:val="28"/>
          <w:szCs w:val="28"/>
        </w:rPr>
        <w:t>8</w:t>
      </w:r>
      <w:r>
        <w:rPr>
          <w:sz w:val="28"/>
          <w:szCs w:val="28"/>
        </w:rPr>
        <w:t xml:space="preserve"> </w:t>
      </w:r>
      <w:r>
        <w:rPr>
          <w:sz w:val="28"/>
          <w:szCs w:val="28"/>
        </w:rPr>
        <w:tab/>
      </w:r>
      <w:r>
        <w:rPr>
          <w:b/>
          <w:sz w:val="28"/>
          <w:szCs w:val="28"/>
        </w:rPr>
        <w:t>Performance pay decisions</w:t>
      </w:r>
    </w:p>
    <w:p w:rsidR="00353048" w:rsidRDefault="00FD3D6B">
      <w:pPr>
        <w:tabs>
          <w:tab w:val="left" w:pos="3"/>
        </w:tabs>
        <w:spacing w:line="240" w:lineRule="auto"/>
        <w:ind w:left="566"/>
        <w:jc w:val="left"/>
        <w:rPr>
          <w:b/>
          <w:sz w:val="24"/>
          <w:szCs w:val="24"/>
        </w:rPr>
      </w:pPr>
      <w:r>
        <w:rPr>
          <w:b/>
          <w:sz w:val="24"/>
          <w:szCs w:val="24"/>
        </w:rPr>
        <w:t xml:space="preserve"> </w:t>
      </w:r>
    </w:p>
    <w:p w:rsidR="00353048" w:rsidRDefault="00FD3D6B">
      <w:pPr>
        <w:tabs>
          <w:tab w:val="left" w:pos="3"/>
        </w:tabs>
        <w:spacing w:line="240" w:lineRule="auto"/>
        <w:ind w:left="566"/>
        <w:jc w:val="left"/>
        <w:rPr>
          <w:b/>
          <w:sz w:val="24"/>
          <w:szCs w:val="24"/>
        </w:rPr>
      </w:pPr>
      <w:r>
        <w:rPr>
          <w:sz w:val="24"/>
          <w:szCs w:val="24"/>
        </w:rPr>
        <w:t xml:space="preserve">8.1   </w:t>
      </w:r>
      <w:r>
        <w:rPr>
          <w:b/>
          <w:sz w:val="24"/>
          <w:szCs w:val="24"/>
        </w:rPr>
        <w:t>Overview</w:t>
      </w:r>
    </w:p>
    <w:p w:rsidR="00353048" w:rsidRDefault="00FD3D6B">
      <w:pPr>
        <w:tabs>
          <w:tab w:val="left" w:pos="3"/>
        </w:tabs>
        <w:spacing w:line="240" w:lineRule="auto"/>
        <w:ind w:left="566"/>
        <w:jc w:val="left"/>
        <w:rPr>
          <w:sz w:val="24"/>
          <w:szCs w:val="24"/>
        </w:rPr>
      </w:pPr>
      <w:r>
        <w:rPr>
          <w:sz w:val="24"/>
          <w:szCs w:val="24"/>
        </w:rPr>
        <w:t>This pay policy seeks to ensure that discretionary powers for performance pay progression are operated fairly and transparently according to clear criteria.  The governing body will consider setting aside a designated sum of money for performance pay awards for all levels of teachers as part of the annual budget process.  Decisions about awarding discretionary pay progression will take into account the availability of funding, both in the current financial year and in the longer term.  However the governing body notes that lack of affordability cannot be used as a criterion to refuse performance pay progression where the teacher has otherwise met the criteria for progression set within this Pay Policy.</w:t>
      </w:r>
    </w:p>
    <w:p w:rsidR="00353048" w:rsidRDefault="00FD3D6B">
      <w:pPr>
        <w:tabs>
          <w:tab w:val="left" w:pos="3"/>
        </w:tabs>
        <w:spacing w:line="240" w:lineRule="auto"/>
        <w:ind w:left="566"/>
        <w:jc w:val="left"/>
        <w:rPr>
          <w:sz w:val="24"/>
          <w:szCs w:val="24"/>
        </w:rPr>
      </w:pPr>
      <w:r>
        <w:rPr>
          <w:sz w:val="24"/>
          <w:szCs w:val="24"/>
        </w:rPr>
        <w:t xml:space="preserve"> </w:t>
      </w:r>
    </w:p>
    <w:p w:rsidR="00353048" w:rsidRDefault="00FD3D6B">
      <w:pPr>
        <w:tabs>
          <w:tab w:val="left" w:pos="3"/>
        </w:tabs>
        <w:spacing w:line="240" w:lineRule="auto"/>
        <w:ind w:left="566"/>
        <w:jc w:val="left"/>
        <w:rPr>
          <w:sz w:val="24"/>
          <w:szCs w:val="24"/>
        </w:rPr>
      </w:pPr>
      <w:r>
        <w:rPr>
          <w:sz w:val="24"/>
          <w:szCs w:val="24"/>
        </w:rPr>
        <w:t>In considering the relationship between appraisal and pay review, the committee will take note of the following principles:</w:t>
      </w:r>
    </w:p>
    <w:p w:rsidR="00353048" w:rsidRDefault="00FD3D6B">
      <w:pPr>
        <w:numPr>
          <w:ilvl w:val="2"/>
          <w:numId w:val="10"/>
        </w:numPr>
        <w:tabs>
          <w:tab w:val="left" w:pos="3"/>
        </w:tabs>
        <w:spacing w:line="240" w:lineRule="auto"/>
        <w:ind w:left="566" w:firstLine="0"/>
        <w:contextualSpacing/>
        <w:jc w:val="left"/>
      </w:pPr>
      <w:r>
        <w:rPr>
          <w:sz w:val="24"/>
          <w:szCs w:val="24"/>
        </w:rPr>
        <w:t>teachers’ salaries within the relevant pay range are considered as “fixed” i.e.  must be permanent for as long as the teacher remains employed in the same school unless the teacher’s individual performance warrants further progression;</w:t>
      </w:r>
    </w:p>
    <w:p w:rsidR="00353048" w:rsidRDefault="00FD3D6B">
      <w:pPr>
        <w:numPr>
          <w:ilvl w:val="2"/>
          <w:numId w:val="10"/>
        </w:numPr>
        <w:tabs>
          <w:tab w:val="left" w:pos="3"/>
        </w:tabs>
        <w:spacing w:line="240" w:lineRule="auto"/>
        <w:ind w:left="566" w:firstLine="0"/>
        <w:contextualSpacing/>
        <w:jc w:val="left"/>
      </w:pPr>
      <w:r>
        <w:rPr>
          <w:sz w:val="24"/>
          <w:szCs w:val="24"/>
        </w:rPr>
        <w:t>all eligible teachers will be considered for performance pay progression annually by the committee and there will be no requirement to submit an application (except in the case of moving through the main pay range to the upper pay range (previously “threshold”) from the main pay range to the upper pay range where the teacher will decide when to do so and should submit a statement of intent);</w:t>
      </w:r>
    </w:p>
    <w:p w:rsidR="00353048" w:rsidRDefault="00FD3D6B">
      <w:pPr>
        <w:numPr>
          <w:ilvl w:val="2"/>
          <w:numId w:val="10"/>
        </w:numPr>
        <w:tabs>
          <w:tab w:val="left" w:pos="3"/>
        </w:tabs>
        <w:spacing w:line="240" w:lineRule="auto"/>
        <w:ind w:left="566" w:firstLine="0"/>
        <w:contextualSpacing/>
        <w:jc w:val="left"/>
      </w:pPr>
      <w:r>
        <w:rPr>
          <w:sz w:val="24"/>
          <w:szCs w:val="24"/>
        </w:rPr>
        <w:t>in making its decision the committee will have regard to  any recommendation on pay progression made by the teacher’s appraiser, and in the case of the headteacher following advice from an external adviser, under the appraisal regulations; or the outcome of the statutory induction process in the case of newly qualified teachers; or equivalent evidence where the teacher is not subject to the appraisal regulations;</w:t>
      </w:r>
    </w:p>
    <w:p w:rsidR="00353048" w:rsidRDefault="00FD3D6B">
      <w:pPr>
        <w:numPr>
          <w:ilvl w:val="2"/>
          <w:numId w:val="10"/>
        </w:numPr>
        <w:tabs>
          <w:tab w:val="left" w:pos="3"/>
        </w:tabs>
        <w:spacing w:line="240" w:lineRule="auto"/>
        <w:ind w:left="566" w:firstLine="0"/>
        <w:contextualSpacing/>
        <w:jc w:val="left"/>
      </w:pPr>
      <w:r>
        <w:rPr>
          <w:sz w:val="24"/>
          <w:szCs w:val="24"/>
        </w:rPr>
        <w:t>where the headteacher has delegated responsibility to other line managers under the school’s appraisal policy, appraisers’ pay recommendations are submitted to the headteacher as part of the written appraisal report and the headteacher will pass the recommendations on to the committee (following any moderation process set out in the school’s Managing Performance policy), advising the committee as they see appropriate;</w:t>
      </w:r>
    </w:p>
    <w:p w:rsidR="00353048" w:rsidRDefault="00FD3D6B">
      <w:pPr>
        <w:numPr>
          <w:ilvl w:val="2"/>
          <w:numId w:val="10"/>
        </w:numPr>
        <w:tabs>
          <w:tab w:val="left" w:pos="3"/>
        </w:tabs>
        <w:spacing w:line="240" w:lineRule="auto"/>
        <w:ind w:left="566" w:firstLine="0"/>
        <w:contextualSpacing/>
        <w:jc w:val="left"/>
      </w:pPr>
      <w:r>
        <w:rPr>
          <w:sz w:val="24"/>
          <w:szCs w:val="24"/>
        </w:rPr>
        <w:lastRenderedPageBreak/>
        <w:t>the appraiser will make an assessment of the teacher’s performance of their role taking into consideration their experience and responsibilities within the appraisal period against the teachers’ standards and the teacher’s objectives when reaching his/her recommendation;</w:t>
      </w:r>
    </w:p>
    <w:p w:rsidR="00353048" w:rsidRDefault="00FD3D6B">
      <w:pPr>
        <w:numPr>
          <w:ilvl w:val="2"/>
          <w:numId w:val="10"/>
        </w:numPr>
        <w:tabs>
          <w:tab w:val="left" w:pos="3"/>
        </w:tabs>
        <w:spacing w:line="240" w:lineRule="auto"/>
        <w:ind w:left="566" w:firstLine="0"/>
        <w:contextualSpacing/>
        <w:jc w:val="left"/>
      </w:pPr>
      <w:r>
        <w:rPr>
          <w:sz w:val="24"/>
          <w:szCs w:val="24"/>
        </w:rPr>
        <w:t>in the interests of responsible decision-making, the committee is entitled to seek to establish the robustness of the appraisers’ recommendations about performance pay progression and may access the teacher’s written appraisal report as part of their moderation of the process.  The committee will not make professional judgments about the effectiveness of individual teachers as that is the responsibility of appraisers in the school;</w:t>
      </w:r>
    </w:p>
    <w:p w:rsidR="00353048" w:rsidRDefault="00FD3D6B">
      <w:pPr>
        <w:numPr>
          <w:ilvl w:val="2"/>
          <w:numId w:val="10"/>
        </w:numPr>
        <w:tabs>
          <w:tab w:val="left" w:pos="3"/>
        </w:tabs>
        <w:spacing w:line="240" w:lineRule="auto"/>
        <w:ind w:left="566" w:firstLine="0"/>
        <w:contextualSpacing/>
        <w:jc w:val="left"/>
      </w:pPr>
      <w:r>
        <w:rPr>
          <w:sz w:val="24"/>
          <w:szCs w:val="24"/>
        </w:rPr>
        <w:t>continued good performance as defined in the school’s pay policy should give classroom or unqualified teachers an expectation of progression to the top of their respective pay range.</w:t>
      </w:r>
    </w:p>
    <w:p w:rsidR="00353048" w:rsidRDefault="00FD3D6B">
      <w:pPr>
        <w:numPr>
          <w:ilvl w:val="2"/>
          <w:numId w:val="10"/>
        </w:numPr>
        <w:tabs>
          <w:tab w:val="left" w:pos="3"/>
        </w:tabs>
        <w:spacing w:line="240" w:lineRule="auto"/>
        <w:ind w:left="566" w:firstLine="0"/>
        <w:contextualSpacing/>
        <w:jc w:val="left"/>
      </w:pPr>
      <w:r>
        <w:rPr>
          <w:sz w:val="24"/>
          <w:szCs w:val="24"/>
        </w:rPr>
        <w:t>it will be possible for a determination to be made not to award pay progression without the teacher being subject to formal capability procedures, however in these circumstances concerns should have been raised with the teacher during the appraisal cycle and support put in place by the school; and</w:t>
      </w:r>
    </w:p>
    <w:p w:rsidR="00353048" w:rsidRDefault="00FD3D6B">
      <w:pPr>
        <w:numPr>
          <w:ilvl w:val="2"/>
          <w:numId w:val="10"/>
        </w:numPr>
        <w:tabs>
          <w:tab w:val="left" w:pos="3"/>
        </w:tabs>
        <w:spacing w:line="240" w:lineRule="auto"/>
        <w:ind w:left="566" w:firstLine="0"/>
        <w:contextualSpacing/>
        <w:jc w:val="left"/>
      </w:pPr>
      <w:r>
        <w:rPr>
          <w:sz w:val="24"/>
          <w:szCs w:val="24"/>
        </w:rPr>
        <w:t>a school calendar for appraisals and making decisions on performance pay progression will be published by the headteacher each year.</w:t>
      </w:r>
    </w:p>
    <w:p w:rsidR="00353048" w:rsidRDefault="00FD3D6B">
      <w:pPr>
        <w:tabs>
          <w:tab w:val="left" w:pos="3"/>
        </w:tabs>
        <w:spacing w:line="240" w:lineRule="auto"/>
        <w:ind w:left="566"/>
        <w:jc w:val="left"/>
        <w:rPr>
          <w:sz w:val="24"/>
          <w:szCs w:val="24"/>
        </w:rPr>
      </w:pPr>
      <w:r>
        <w:rPr>
          <w:sz w:val="24"/>
          <w:szCs w:val="24"/>
        </w:rPr>
        <w:t xml:space="preserve"> </w:t>
      </w:r>
    </w:p>
    <w:p w:rsidR="00353048" w:rsidRDefault="00FD3D6B">
      <w:pPr>
        <w:tabs>
          <w:tab w:val="left" w:pos="3"/>
        </w:tabs>
        <w:spacing w:line="240" w:lineRule="auto"/>
        <w:ind w:left="566"/>
        <w:jc w:val="left"/>
        <w:rPr>
          <w:b/>
          <w:sz w:val="24"/>
          <w:szCs w:val="24"/>
        </w:rPr>
      </w:pPr>
      <w:r>
        <w:rPr>
          <w:sz w:val="24"/>
          <w:szCs w:val="24"/>
        </w:rPr>
        <w:t xml:space="preserve">8.2   </w:t>
      </w:r>
      <w:r>
        <w:rPr>
          <w:b/>
          <w:sz w:val="24"/>
          <w:szCs w:val="24"/>
        </w:rPr>
        <w:t>Eligibility to be considered for pay progression</w:t>
      </w:r>
    </w:p>
    <w:p w:rsidR="00353048" w:rsidRDefault="00FD3D6B">
      <w:pPr>
        <w:tabs>
          <w:tab w:val="left" w:pos="3"/>
        </w:tabs>
        <w:spacing w:line="240" w:lineRule="auto"/>
        <w:ind w:left="566"/>
        <w:jc w:val="left"/>
        <w:rPr>
          <w:sz w:val="24"/>
          <w:szCs w:val="24"/>
        </w:rPr>
      </w:pPr>
      <w:r>
        <w:rPr>
          <w:sz w:val="24"/>
          <w:szCs w:val="24"/>
        </w:rPr>
        <w:t xml:space="preserve">Teachers will be eligible to be considered for pay progression on 1 September if they have completed a year of employment, defined as at least 26 weeks of employment in aggregate within the previous school year.  This includes any holiday periods, absence due to sickness, injury, pregnancy, maternity leave, parental leave, paternity leave or adoption leave. </w:t>
      </w:r>
    </w:p>
    <w:p w:rsidR="00353048" w:rsidRDefault="00FD3D6B">
      <w:pPr>
        <w:tabs>
          <w:tab w:val="left" w:pos="3"/>
        </w:tabs>
        <w:spacing w:line="240" w:lineRule="auto"/>
        <w:ind w:left="566"/>
        <w:jc w:val="left"/>
        <w:rPr>
          <w:sz w:val="24"/>
          <w:szCs w:val="24"/>
        </w:rPr>
      </w:pPr>
      <w:r>
        <w:rPr>
          <w:sz w:val="24"/>
          <w:szCs w:val="24"/>
        </w:rPr>
        <w:t xml:space="preserve"> </w:t>
      </w:r>
    </w:p>
    <w:p w:rsidR="00353048" w:rsidRDefault="00FD3D6B">
      <w:pPr>
        <w:tabs>
          <w:tab w:val="left" w:pos="3"/>
        </w:tabs>
        <w:spacing w:line="240" w:lineRule="auto"/>
        <w:ind w:left="566"/>
        <w:jc w:val="left"/>
        <w:rPr>
          <w:sz w:val="24"/>
          <w:szCs w:val="24"/>
        </w:rPr>
      </w:pPr>
      <w:r>
        <w:rPr>
          <w:sz w:val="24"/>
          <w:szCs w:val="24"/>
        </w:rPr>
        <w:t>Where a teacher is absent from work for any other reason the committee will use its discretion on a case-by-case basis to decide whether the teacher is eligible for consideration for pay progression.</w:t>
      </w:r>
    </w:p>
    <w:p w:rsidR="00353048" w:rsidRDefault="00FD3D6B">
      <w:pPr>
        <w:numPr>
          <w:ilvl w:val="0"/>
          <w:numId w:val="18"/>
        </w:numPr>
        <w:tabs>
          <w:tab w:val="left" w:pos="-720"/>
        </w:tabs>
        <w:spacing w:line="240" w:lineRule="auto"/>
        <w:ind w:left="566" w:firstLine="0"/>
        <w:contextualSpacing/>
        <w:jc w:val="left"/>
        <w:rPr>
          <w:sz w:val="24"/>
          <w:szCs w:val="24"/>
        </w:rPr>
      </w:pPr>
      <w:r>
        <w:rPr>
          <w:sz w:val="24"/>
          <w:szCs w:val="24"/>
        </w:rPr>
        <w:t xml:space="preserve">Where that absence is a result of a protected characteristic for example pregnancy/ maternity or disability under the Equality Act 2010, the committee will take this into account on a case by case basis when making a decision about pay progression.  </w:t>
      </w:r>
    </w:p>
    <w:p w:rsidR="00353048" w:rsidRDefault="00FD3D6B">
      <w:pPr>
        <w:numPr>
          <w:ilvl w:val="0"/>
          <w:numId w:val="18"/>
        </w:numPr>
        <w:tabs>
          <w:tab w:val="left" w:pos="-720"/>
        </w:tabs>
        <w:spacing w:line="240" w:lineRule="auto"/>
        <w:ind w:left="566" w:firstLine="0"/>
        <w:contextualSpacing/>
        <w:jc w:val="left"/>
        <w:rPr>
          <w:sz w:val="24"/>
          <w:szCs w:val="24"/>
        </w:rPr>
      </w:pPr>
      <w:r>
        <w:rPr>
          <w:sz w:val="24"/>
          <w:szCs w:val="24"/>
        </w:rPr>
        <w:t xml:space="preserve">Subject to having met the above criterion, the committee recognises that a significant period of absence for a teacher during the appraisal period (or statutory induction period for newly qualified teachers, or equivalent period for teachers not subject to the appraisal process) may affect the recommendation and decision about whether the teacher should be awarded pay progression. </w:t>
      </w:r>
    </w:p>
    <w:p w:rsidR="00353048" w:rsidRDefault="00FD3D6B">
      <w:pPr>
        <w:tabs>
          <w:tab w:val="left" w:pos="-720"/>
        </w:tabs>
        <w:spacing w:line="240" w:lineRule="auto"/>
        <w:ind w:left="566"/>
        <w:jc w:val="left"/>
        <w:rPr>
          <w:sz w:val="24"/>
          <w:szCs w:val="24"/>
        </w:rPr>
      </w:pPr>
      <w:r>
        <w:rPr>
          <w:sz w:val="24"/>
          <w:szCs w:val="24"/>
        </w:rPr>
        <w:t xml:space="preserve"> </w:t>
      </w:r>
    </w:p>
    <w:p w:rsidR="00353048" w:rsidRDefault="00FD3D6B">
      <w:pPr>
        <w:tabs>
          <w:tab w:val="left" w:pos="-720"/>
        </w:tabs>
        <w:spacing w:line="240" w:lineRule="auto"/>
        <w:ind w:left="566"/>
        <w:jc w:val="left"/>
        <w:rPr>
          <w:sz w:val="24"/>
          <w:szCs w:val="24"/>
        </w:rPr>
      </w:pPr>
      <w:r>
        <w:br w:type="page"/>
      </w:r>
    </w:p>
    <w:p w:rsidR="00353048" w:rsidRDefault="00FD3D6B">
      <w:pPr>
        <w:tabs>
          <w:tab w:val="left" w:pos="-720"/>
        </w:tabs>
        <w:spacing w:line="240" w:lineRule="auto"/>
        <w:ind w:left="566"/>
        <w:jc w:val="left"/>
        <w:rPr>
          <w:b/>
          <w:sz w:val="24"/>
          <w:szCs w:val="24"/>
        </w:rPr>
      </w:pPr>
      <w:r>
        <w:rPr>
          <w:sz w:val="24"/>
          <w:szCs w:val="24"/>
        </w:rPr>
        <w:lastRenderedPageBreak/>
        <w:t xml:space="preserve">8.3   </w:t>
      </w:r>
      <w:r>
        <w:rPr>
          <w:b/>
          <w:sz w:val="24"/>
          <w:szCs w:val="24"/>
        </w:rPr>
        <w:t>Pay progression for Leadership group</w:t>
      </w:r>
    </w:p>
    <w:p w:rsidR="00353048" w:rsidRDefault="00353048">
      <w:pPr>
        <w:tabs>
          <w:tab w:val="left" w:pos="-720"/>
        </w:tabs>
        <w:spacing w:line="240" w:lineRule="auto"/>
        <w:ind w:left="566"/>
        <w:jc w:val="left"/>
        <w:rPr>
          <w:sz w:val="24"/>
          <w:szCs w:val="24"/>
        </w:rPr>
      </w:pPr>
    </w:p>
    <w:p w:rsidR="00353048" w:rsidRDefault="00FD3D6B">
      <w:pPr>
        <w:tabs>
          <w:tab w:val="left" w:pos="-720"/>
        </w:tabs>
        <w:spacing w:line="240" w:lineRule="auto"/>
        <w:ind w:left="566"/>
        <w:jc w:val="left"/>
        <w:rPr>
          <w:sz w:val="24"/>
          <w:szCs w:val="24"/>
        </w:rPr>
      </w:pPr>
      <w:r>
        <w:rPr>
          <w:sz w:val="24"/>
          <w:szCs w:val="24"/>
        </w:rPr>
        <w:t>The headteacher, deputy, head of school or assistant head must demonstrate sustained high quality of performance in respect of school leadership, management and pupil progress.  Their performance will be reviewed against their objectives in accordance with the school’s performance management policy before any performance points are awarded.</w:t>
      </w:r>
    </w:p>
    <w:p w:rsidR="00353048" w:rsidRDefault="00FD3D6B">
      <w:pPr>
        <w:tabs>
          <w:tab w:val="left" w:pos="-720"/>
        </w:tabs>
        <w:spacing w:line="240" w:lineRule="auto"/>
        <w:ind w:left="566"/>
        <w:jc w:val="left"/>
        <w:rPr>
          <w:sz w:val="24"/>
          <w:szCs w:val="24"/>
        </w:rPr>
      </w:pPr>
      <w:r>
        <w:rPr>
          <w:sz w:val="24"/>
          <w:szCs w:val="24"/>
        </w:rPr>
        <w:t xml:space="preserve"> </w:t>
      </w:r>
    </w:p>
    <w:p w:rsidR="00353048" w:rsidRDefault="00FD3D6B">
      <w:pPr>
        <w:tabs>
          <w:tab w:val="left" w:pos="-720"/>
        </w:tabs>
        <w:spacing w:line="240" w:lineRule="auto"/>
        <w:ind w:left="566"/>
        <w:jc w:val="left"/>
        <w:rPr>
          <w:sz w:val="24"/>
          <w:szCs w:val="24"/>
        </w:rPr>
      </w:pPr>
      <w:r>
        <w:rPr>
          <w:sz w:val="24"/>
          <w:szCs w:val="24"/>
        </w:rPr>
        <w:t>It is the responsibility of the governing body to ensure that performance based progression awards reflect individual performance. The committee will take into account the recommendation of those governors responsible for reviewing the performance of the headteacher.  The committee will take into account the recommendation of the headteacher who has responsibility for reviewing the performance of deputy, head of school and assistant heads.</w:t>
      </w:r>
    </w:p>
    <w:p w:rsidR="00353048" w:rsidRDefault="00FD3D6B">
      <w:pPr>
        <w:tabs>
          <w:tab w:val="left" w:pos="-720"/>
        </w:tabs>
        <w:spacing w:line="240" w:lineRule="auto"/>
        <w:ind w:left="566"/>
        <w:jc w:val="left"/>
        <w:rPr>
          <w:sz w:val="24"/>
          <w:szCs w:val="24"/>
          <w:highlight w:val="yellow"/>
        </w:rPr>
      </w:pPr>
      <w:r>
        <w:rPr>
          <w:sz w:val="24"/>
          <w:szCs w:val="24"/>
          <w:highlight w:val="yellow"/>
        </w:rPr>
        <w:t xml:space="preserve"> </w:t>
      </w:r>
    </w:p>
    <w:p w:rsidR="00353048" w:rsidRDefault="00FD3D6B">
      <w:pPr>
        <w:tabs>
          <w:tab w:val="left" w:pos="-720"/>
        </w:tabs>
        <w:spacing w:line="240" w:lineRule="auto"/>
        <w:ind w:left="566"/>
        <w:jc w:val="left"/>
        <w:rPr>
          <w:color w:val="FF0000"/>
          <w:sz w:val="24"/>
          <w:szCs w:val="24"/>
        </w:rPr>
      </w:pPr>
      <w:r>
        <w:rPr>
          <w:sz w:val="24"/>
          <w:szCs w:val="24"/>
        </w:rPr>
        <w:t>The removal of the spine points gives greater flexibility to decide on the level of progression award appropriate to an individual’s performance. The committee has discretion to award points for performance (subject to not exceeding the maximum of the current pay range) based on the available evidence</w:t>
      </w:r>
      <w:r w:rsidRPr="00AA3EE8">
        <w:rPr>
          <w:sz w:val="24"/>
          <w:szCs w:val="24"/>
        </w:rPr>
        <w:t>.  The committee will award decide how many points where there has been a successful appraisal including meeting the teachers’ standards to a level appropriate to their job role, career stage and school context and the teacher has met or made substantial progress towards their objectives.  In exceptional circumstances, the committee will award more points after considering the degree of challenge in the performance objectives, the extent to which they have been met or exceeded and evidence of the teacher’s professional growth by developing their leadership and (where relevant) teaching expertise.)  The decision must be based on a clear link between levels of achievement and appropriate progression. There is no limit on how many points can be awarded within the specified range but the committee should have a clear evidence base on which to make its recommendations.</w:t>
      </w:r>
    </w:p>
    <w:p w:rsidR="00353048" w:rsidRDefault="00FD3D6B">
      <w:pPr>
        <w:tabs>
          <w:tab w:val="left" w:pos="-720"/>
        </w:tabs>
        <w:spacing w:line="240" w:lineRule="auto"/>
        <w:ind w:left="566"/>
        <w:jc w:val="left"/>
        <w:rPr>
          <w:sz w:val="24"/>
          <w:szCs w:val="24"/>
        </w:rPr>
      </w:pPr>
      <w:r>
        <w:rPr>
          <w:sz w:val="24"/>
          <w:szCs w:val="24"/>
        </w:rPr>
        <w:t xml:space="preserve"> </w:t>
      </w:r>
    </w:p>
    <w:p w:rsidR="00353048" w:rsidRDefault="00FD3D6B">
      <w:pPr>
        <w:tabs>
          <w:tab w:val="left" w:pos="-720"/>
        </w:tabs>
        <w:spacing w:line="240" w:lineRule="auto"/>
        <w:ind w:left="566"/>
        <w:jc w:val="left"/>
        <w:rPr>
          <w:b/>
          <w:sz w:val="24"/>
          <w:szCs w:val="24"/>
        </w:rPr>
      </w:pPr>
      <w:r>
        <w:rPr>
          <w:sz w:val="24"/>
          <w:szCs w:val="24"/>
        </w:rPr>
        <w:t xml:space="preserve">8.4   </w:t>
      </w:r>
      <w:r>
        <w:rPr>
          <w:b/>
          <w:sz w:val="24"/>
          <w:szCs w:val="24"/>
        </w:rPr>
        <w:t>Pay progression for other pay ranges</w:t>
      </w:r>
    </w:p>
    <w:p w:rsidR="00353048" w:rsidRDefault="00FD3D6B">
      <w:pPr>
        <w:tabs>
          <w:tab w:val="left" w:pos="-720"/>
        </w:tabs>
        <w:spacing w:line="240" w:lineRule="auto"/>
        <w:ind w:left="566"/>
        <w:jc w:val="left"/>
        <w:rPr>
          <w:sz w:val="24"/>
          <w:szCs w:val="24"/>
        </w:rPr>
      </w:pPr>
      <w:r>
        <w:rPr>
          <w:sz w:val="24"/>
          <w:szCs w:val="24"/>
        </w:rPr>
        <w:t xml:space="preserve">      </w:t>
      </w:r>
      <w:r>
        <w:rPr>
          <w:sz w:val="24"/>
          <w:szCs w:val="24"/>
        </w:rPr>
        <w:tab/>
      </w:r>
    </w:p>
    <w:p w:rsidR="00353048" w:rsidRDefault="00FD3D6B">
      <w:pPr>
        <w:tabs>
          <w:tab w:val="left" w:pos="-720"/>
        </w:tabs>
        <w:spacing w:line="240" w:lineRule="auto"/>
        <w:ind w:left="566"/>
        <w:jc w:val="left"/>
        <w:rPr>
          <w:sz w:val="24"/>
          <w:szCs w:val="24"/>
        </w:rPr>
      </w:pPr>
      <w:r>
        <w:rPr>
          <w:sz w:val="24"/>
          <w:szCs w:val="24"/>
        </w:rPr>
        <w:t>Pay progression within pay ranges with effect from 1 September 2018 will be decided under the rules within the STPCD 2017 and the arrangements set out within this Pay Policy.  Continued good performance will give the teacher an expectation of progression to the top of their respective pay range.</w:t>
      </w:r>
    </w:p>
    <w:p w:rsidR="00353048" w:rsidRDefault="00FD3D6B">
      <w:pPr>
        <w:tabs>
          <w:tab w:val="left" w:pos="-720"/>
        </w:tabs>
        <w:spacing w:line="240" w:lineRule="auto"/>
        <w:ind w:left="566"/>
        <w:jc w:val="left"/>
        <w:rPr>
          <w:sz w:val="24"/>
          <w:szCs w:val="24"/>
        </w:rPr>
      </w:pPr>
      <w:r>
        <w:rPr>
          <w:sz w:val="24"/>
          <w:szCs w:val="24"/>
        </w:rPr>
        <w:t xml:space="preserve"> </w:t>
      </w:r>
    </w:p>
    <w:p w:rsidR="00353048" w:rsidRPr="00166080" w:rsidRDefault="00FD3D6B">
      <w:pPr>
        <w:tabs>
          <w:tab w:val="left" w:pos="-720"/>
        </w:tabs>
        <w:spacing w:line="240" w:lineRule="auto"/>
        <w:ind w:left="566"/>
        <w:jc w:val="left"/>
        <w:rPr>
          <w:sz w:val="24"/>
          <w:szCs w:val="24"/>
        </w:rPr>
      </w:pPr>
      <w:r>
        <w:rPr>
          <w:sz w:val="24"/>
          <w:szCs w:val="24"/>
        </w:rPr>
        <w:t xml:space="preserve">In this school judgements of performance will be made at the end of the appraisal period.  The judgement will include consideration of the teachers’ standards to a level appropriate to the teacher’s job role, career stage and school context and the extent to which objectives have been met or </w:t>
      </w:r>
      <w:r w:rsidRPr="00166080">
        <w:rPr>
          <w:sz w:val="24"/>
          <w:szCs w:val="24"/>
        </w:rPr>
        <w:t xml:space="preserve">exceeded. </w:t>
      </w:r>
      <w:r w:rsidR="00AA3EE8" w:rsidRPr="00166080">
        <w:rPr>
          <w:sz w:val="24"/>
          <w:szCs w:val="24"/>
        </w:rPr>
        <w:t>T</w:t>
      </w:r>
      <w:r w:rsidRPr="00166080">
        <w:rPr>
          <w:sz w:val="24"/>
          <w:szCs w:val="24"/>
        </w:rPr>
        <w:t xml:space="preserve">he DfE suggests impact on pupil progress; impact on wider outcomes for pupils; improvements in specific elements of practice, such as behaviour management or less on planning; impact on effectiveness of teachers or other staff; wider contribution to the work of the school. </w:t>
      </w:r>
    </w:p>
    <w:p w:rsidR="00AA3EE8" w:rsidRDefault="00AA3EE8">
      <w:pPr>
        <w:tabs>
          <w:tab w:val="left" w:pos="-720"/>
        </w:tabs>
        <w:spacing w:line="240" w:lineRule="auto"/>
        <w:ind w:left="566"/>
        <w:jc w:val="left"/>
        <w:rPr>
          <w:sz w:val="24"/>
          <w:szCs w:val="24"/>
        </w:rPr>
      </w:pPr>
    </w:p>
    <w:p w:rsidR="00353048" w:rsidRDefault="00353048">
      <w:pPr>
        <w:tabs>
          <w:tab w:val="left" w:pos="-720"/>
        </w:tabs>
        <w:spacing w:line="240" w:lineRule="auto"/>
        <w:ind w:left="566"/>
        <w:jc w:val="left"/>
        <w:rPr>
          <w:sz w:val="24"/>
          <w:szCs w:val="24"/>
        </w:rPr>
      </w:pPr>
    </w:p>
    <w:p w:rsidR="00353048" w:rsidRDefault="00FD3D6B">
      <w:pPr>
        <w:tabs>
          <w:tab w:val="left" w:pos="-720"/>
        </w:tabs>
        <w:spacing w:line="240" w:lineRule="auto"/>
        <w:ind w:left="566"/>
        <w:jc w:val="left"/>
        <w:rPr>
          <w:sz w:val="24"/>
          <w:szCs w:val="24"/>
        </w:rPr>
      </w:pPr>
      <w:r>
        <w:rPr>
          <w:sz w:val="24"/>
          <w:szCs w:val="24"/>
        </w:rPr>
        <w:lastRenderedPageBreak/>
        <w:t>Any pay progression awarded within the pay range will apply to all contracts of employment held by the teacher within the school and will be permanent as long as the teacher r</w:t>
      </w:r>
      <w:r w:rsidR="00166080">
        <w:rPr>
          <w:sz w:val="24"/>
          <w:szCs w:val="24"/>
        </w:rPr>
        <w:t>emains employed within the same.</w:t>
      </w:r>
    </w:p>
    <w:p w:rsidR="00353048" w:rsidRDefault="00FD3D6B">
      <w:pPr>
        <w:tabs>
          <w:tab w:val="left" w:pos="-720"/>
        </w:tabs>
        <w:spacing w:line="240" w:lineRule="auto"/>
        <w:ind w:left="566"/>
        <w:jc w:val="left"/>
        <w:rPr>
          <w:b/>
          <w:sz w:val="24"/>
          <w:szCs w:val="24"/>
        </w:rPr>
      </w:pPr>
      <w:r>
        <w:rPr>
          <w:b/>
          <w:sz w:val="24"/>
          <w:szCs w:val="24"/>
        </w:rPr>
        <w:t xml:space="preserve"> </w:t>
      </w:r>
    </w:p>
    <w:p w:rsidR="00353048" w:rsidRDefault="00FD3D6B">
      <w:pPr>
        <w:tabs>
          <w:tab w:val="left" w:pos="138"/>
        </w:tabs>
        <w:spacing w:line="240" w:lineRule="auto"/>
        <w:ind w:left="566"/>
        <w:jc w:val="left"/>
        <w:rPr>
          <w:b/>
          <w:sz w:val="28"/>
          <w:szCs w:val="28"/>
        </w:rPr>
      </w:pPr>
      <w:r>
        <w:rPr>
          <w:b/>
          <w:sz w:val="28"/>
          <w:szCs w:val="28"/>
        </w:rPr>
        <w:t>9</w:t>
      </w:r>
      <w:r>
        <w:rPr>
          <w:sz w:val="28"/>
          <w:szCs w:val="28"/>
        </w:rPr>
        <w:t xml:space="preserve">  </w:t>
      </w:r>
      <w:r>
        <w:rPr>
          <w:sz w:val="28"/>
          <w:szCs w:val="28"/>
        </w:rPr>
        <w:tab/>
      </w:r>
      <w:r>
        <w:rPr>
          <w:b/>
          <w:sz w:val="28"/>
          <w:szCs w:val="28"/>
        </w:rPr>
        <w:t>Discretionary allowances/payments</w:t>
      </w:r>
    </w:p>
    <w:p w:rsidR="00353048" w:rsidRDefault="00FD3D6B">
      <w:pPr>
        <w:tabs>
          <w:tab w:val="left" w:pos="138"/>
        </w:tabs>
        <w:spacing w:line="240" w:lineRule="auto"/>
        <w:ind w:left="566"/>
        <w:jc w:val="left"/>
        <w:rPr>
          <w:b/>
          <w:sz w:val="28"/>
          <w:szCs w:val="28"/>
        </w:rPr>
      </w:pPr>
      <w:r>
        <w:rPr>
          <w:b/>
          <w:sz w:val="28"/>
          <w:szCs w:val="28"/>
        </w:rPr>
        <w:t xml:space="preserve"> </w:t>
      </w:r>
    </w:p>
    <w:p w:rsidR="00353048" w:rsidRDefault="00FD3D6B">
      <w:pPr>
        <w:tabs>
          <w:tab w:val="left" w:pos="138"/>
        </w:tabs>
        <w:spacing w:line="240" w:lineRule="auto"/>
        <w:ind w:left="566"/>
        <w:jc w:val="left"/>
        <w:rPr>
          <w:b/>
          <w:sz w:val="24"/>
          <w:szCs w:val="24"/>
        </w:rPr>
      </w:pPr>
      <w:r>
        <w:rPr>
          <w:b/>
          <w:sz w:val="24"/>
          <w:szCs w:val="24"/>
        </w:rPr>
        <w:t>9.1   Temporary payments for the headteacher</w:t>
      </w:r>
    </w:p>
    <w:p w:rsidR="00353048" w:rsidRDefault="00353048">
      <w:pPr>
        <w:tabs>
          <w:tab w:val="left" w:pos="138"/>
        </w:tabs>
        <w:spacing w:line="240" w:lineRule="auto"/>
        <w:ind w:left="566"/>
        <w:jc w:val="left"/>
        <w:rPr>
          <w:sz w:val="24"/>
          <w:szCs w:val="24"/>
        </w:rPr>
      </w:pPr>
    </w:p>
    <w:p w:rsidR="00353048" w:rsidRDefault="00FD3D6B">
      <w:pPr>
        <w:tabs>
          <w:tab w:val="left" w:pos="138"/>
        </w:tabs>
        <w:spacing w:line="240" w:lineRule="auto"/>
        <w:ind w:left="566"/>
        <w:jc w:val="left"/>
        <w:rPr>
          <w:sz w:val="24"/>
          <w:szCs w:val="24"/>
        </w:rPr>
      </w:pPr>
      <w:r>
        <w:rPr>
          <w:sz w:val="24"/>
          <w:szCs w:val="24"/>
        </w:rPr>
        <w:t xml:space="preserve">The committee may determine that additional payments be made to a headteacher for </w:t>
      </w:r>
    </w:p>
    <w:p w:rsidR="00353048" w:rsidRDefault="00FD3D6B">
      <w:pPr>
        <w:tabs>
          <w:tab w:val="left" w:pos="138"/>
        </w:tabs>
        <w:spacing w:line="240" w:lineRule="auto"/>
        <w:ind w:left="566"/>
        <w:jc w:val="left"/>
        <w:rPr>
          <w:sz w:val="24"/>
          <w:szCs w:val="24"/>
        </w:rPr>
      </w:pPr>
      <w:r>
        <w:rPr>
          <w:sz w:val="24"/>
          <w:szCs w:val="24"/>
        </w:rPr>
        <w:t>clearly temporary responsibilities or duties that are in addition to the post for which their</w:t>
      </w:r>
    </w:p>
    <w:p w:rsidR="00353048" w:rsidRDefault="00FD3D6B">
      <w:pPr>
        <w:tabs>
          <w:tab w:val="left" w:pos="138"/>
        </w:tabs>
        <w:spacing w:line="240" w:lineRule="auto"/>
        <w:ind w:left="566"/>
        <w:jc w:val="left"/>
        <w:rPr>
          <w:sz w:val="24"/>
          <w:szCs w:val="24"/>
        </w:rPr>
      </w:pPr>
      <w:r>
        <w:rPr>
          <w:sz w:val="24"/>
          <w:szCs w:val="24"/>
        </w:rPr>
        <w:t xml:space="preserve">salary has been determined.  The committee must not have taken these into account </w:t>
      </w:r>
    </w:p>
    <w:p w:rsidR="00353048" w:rsidRDefault="00FD3D6B">
      <w:pPr>
        <w:tabs>
          <w:tab w:val="left" w:pos="138"/>
        </w:tabs>
        <w:spacing w:line="240" w:lineRule="auto"/>
        <w:ind w:left="566"/>
        <w:jc w:val="left"/>
        <w:rPr>
          <w:sz w:val="24"/>
          <w:szCs w:val="24"/>
        </w:rPr>
      </w:pPr>
      <w:r>
        <w:rPr>
          <w:sz w:val="24"/>
          <w:szCs w:val="24"/>
        </w:rPr>
        <w:t>when determining the headteachers pay range.</w:t>
      </w:r>
    </w:p>
    <w:p w:rsidR="00353048" w:rsidRDefault="00FD3D6B">
      <w:pPr>
        <w:tabs>
          <w:tab w:val="left" w:pos="138"/>
        </w:tabs>
        <w:spacing w:line="240" w:lineRule="auto"/>
        <w:ind w:left="566"/>
        <w:jc w:val="left"/>
        <w:rPr>
          <w:sz w:val="24"/>
          <w:szCs w:val="24"/>
        </w:rPr>
      </w:pPr>
      <w:r>
        <w:rPr>
          <w:sz w:val="24"/>
          <w:szCs w:val="24"/>
        </w:rPr>
        <w:t xml:space="preserve">      </w:t>
      </w:r>
      <w:r>
        <w:rPr>
          <w:sz w:val="24"/>
          <w:szCs w:val="24"/>
        </w:rPr>
        <w:tab/>
      </w:r>
    </w:p>
    <w:p w:rsidR="00353048" w:rsidRDefault="00FD3D6B">
      <w:pPr>
        <w:tabs>
          <w:tab w:val="left" w:pos="138"/>
        </w:tabs>
        <w:spacing w:line="240" w:lineRule="auto"/>
        <w:ind w:left="566"/>
        <w:jc w:val="left"/>
        <w:rPr>
          <w:sz w:val="24"/>
          <w:szCs w:val="24"/>
          <w:highlight w:val="white"/>
        </w:rPr>
      </w:pPr>
      <w:r>
        <w:rPr>
          <w:sz w:val="24"/>
          <w:szCs w:val="24"/>
          <w:highlight w:val="white"/>
        </w:rPr>
        <w:t>The total sum of temporary payments made under any of the above provisions will not exceed 25% of the headteacher’s annual salary, although payments under 9.5 are excluded if the payment is for relocation expenses related to the personal circumstances of the headteacher and payments under 9.8 are excluded where the residential duties are a requirement of the post.</w:t>
      </w:r>
    </w:p>
    <w:p w:rsidR="00353048" w:rsidRDefault="00FD3D6B">
      <w:pPr>
        <w:tabs>
          <w:tab w:val="left" w:pos="138"/>
        </w:tabs>
        <w:spacing w:line="240" w:lineRule="auto"/>
        <w:ind w:left="566"/>
        <w:jc w:val="left"/>
        <w:rPr>
          <w:sz w:val="24"/>
          <w:szCs w:val="24"/>
          <w:highlight w:val="white"/>
        </w:rPr>
      </w:pPr>
      <w:r>
        <w:rPr>
          <w:sz w:val="24"/>
          <w:szCs w:val="24"/>
          <w:highlight w:val="white"/>
        </w:rPr>
        <w:t xml:space="preserve"> </w:t>
      </w:r>
    </w:p>
    <w:p w:rsidR="00353048" w:rsidRDefault="00FD3D6B">
      <w:pPr>
        <w:tabs>
          <w:tab w:val="left" w:pos="138"/>
        </w:tabs>
        <w:spacing w:line="240" w:lineRule="auto"/>
        <w:ind w:left="566"/>
        <w:jc w:val="left"/>
        <w:rPr>
          <w:sz w:val="24"/>
          <w:szCs w:val="24"/>
        </w:rPr>
      </w:pPr>
      <w:r>
        <w:rPr>
          <w:sz w:val="24"/>
          <w:szCs w:val="24"/>
        </w:rPr>
        <w:t>The committee may determine that additional payments are made that exceed the 25% limit only in wholly exceptional circumstances.  In such cases the committee will make a business case to the full governing body and the governing body must seek appropriate external independent advice that considers whether the provisions of the STPCD have been properly applied to the headteacher’s pay before making a decision.</w:t>
      </w:r>
    </w:p>
    <w:p w:rsidR="00353048" w:rsidRDefault="00FD3D6B">
      <w:pPr>
        <w:tabs>
          <w:tab w:val="left" w:pos="138"/>
        </w:tabs>
        <w:spacing w:line="240" w:lineRule="auto"/>
        <w:ind w:left="566"/>
        <w:jc w:val="left"/>
        <w:rPr>
          <w:sz w:val="24"/>
          <w:szCs w:val="24"/>
        </w:rPr>
      </w:pPr>
      <w:r>
        <w:rPr>
          <w:sz w:val="24"/>
          <w:szCs w:val="24"/>
        </w:rPr>
        <w:t xml:space="preserve"> </w:t>
      </w:r>
    </w:p>
    <w:p w:rsidR="00353048" w:rsidRDefault="00FD3D6B">
      <w:pPr>
        <w:tabs>
          <w:tab w:val="left" w:pos="138"/>
        </w:tabs>
        <w:spacing w:line="240" w:lineRule="auto"/>
        <w:ind w:left="566"/>
        <w:jc w:val="left"/>
        <w:rPr>
          <w:b/>
          <w:sz w:val="24"/>
          <w:szCs w:val="24"/>
        </w:rPr>
      </w:pPr>
      <w:r>
        <w:rPr>
          <w:sz w:val="24"/>
          <w:szCs w:val="24"/>
        </w:rPr>
        <w:t xml:space="preserve">9.2   </w:t>
      </w:r>
      <w:r>
        <w:rPr>
          <w:b/>
          <w:sz w:val="24"/>
          <w:szCs w:val="24"/>
        </w:rPr>
        <w:t>Teaching and Learning Responsibility (TLR) payments for main/upper pay range teachers</w:t>
      </w:r>
    </w:p>
    <w:p w:rsidR="00353048" w:rsidRDefault="00353048">
      <w:pPr>
        <w:tabs>
          <w:tab w:val="left" w:pos="138"/>
        </w:tabs>
        <w:spacing w:line="240" w:lineRule="auto"/>
        <w:ind w:left="566" w:right="40"/>
        <w:jc w:val="left"/>
        <w:rPr>
          <w:color w:val="FF0000"/>
          <w:sz w:val="24"/>
          <w:szCs w:val="24"/>
        </w:rPr>
      </w:pPr>
    </w:p>
    <w:p w:rsidR="00353048" w:rsidRDefault="00FD3D6B">
      <w:pPr>
        <w:numPr>
          <w:ilvl w:val="0"/>
          <w:numId w:val="15"/>
        </w:numPr>
        <w:tabs>
          <w:tab w:val="left" w:pos="138"/>
        </w:tabs>
        <w:spacing w:line="240" w:lineRule="auto"/>
        <w:contextualSpacing/>
        <w:jc w:val="left"/>
        <w:rPr>
          <w:sz w:val="24"/>
          <w:szCs w:val="24"/>
        </w:rPr>
      </w:pPr>
      <w:r>
        <w:rPr>
          <w:sz w:val="24"/>
          <w:szCs w:val="24"/>
        </w:rPr>
        <w:t>The committee will take into account the statutory criteria and factors for awarding TLR1 and TLR2 payments, as set out in the STPCD, when it decides which posts in the school are awarded these TLR payments.  The basis of the assessment will be the job description for the post.</w:t>
      </w:r>
    </w:p>
    <w:p w:rsidR="00353048" w:rsidRDefault="00FD3D6B">
      <w:pPr>
        <w:numPr>
          <w:ilvl w:val="0"/>
          <w:numId w:val="15"/>
        </w:numPr>
        <w:tabs>
          <w:tab w:val="left" w:pos="138"/>
        </w:tabs>
        <w:spacing w:line="240" w:lineRule="auto"/>
        <w:contextualSpacing/>
        <w:jc w:val="left"/>
        <w:rPr>
          <w:sz w:val="24"/>
          <w:szCs w:val="24"/>
        </w:rPr>
      </w:pPr>
      <w:r>
        <w:rPr>
          <w:sz w:val="24"/>
          <w:szCs w:val="24"/>
        </w:rPr>
        <w:t xml:space="preserve">TLR payments will be attached to appropriate permanent posts in the school’s staffing structure. </w:t>
      </w:r>
    </w:p>
    <w:p w:rsidR="00353048" w:rsidRDefault="00FD3D6B">
      <w:pPr>
        <w:numPr>
          <w:ilvl w:val="0"/>
          <w:numId w:val="15"/>
        </w:numPr>
        <w:tabs>
          <w:tab w:val="left" w:pos="138"/>
        </w:tabs>
        <w:spacing w:line="240" w:lineRule="auto"/>
        <w:contextualSpacing/>
        <w:jc w:val="left"/>
        <w:rPr>
          <w:sz w:val="24"/>
          <w:szCs w:val="24"/>
        </w:rPr>
      </w:pPr>
      <w:r>
        <w:rPr>
          <w:sz w:val="24"/>
          <w:szCs w:val="24"/>
        </w:rPr>
        <w:t>TLRs will only be awarded on a temporary basis where a teacher is temporarily assuming the duties of a permanent post in order to cover for secondments, maternity leave, sick leave or a vacant post.</w:t>
      </w:r>
    </w:p>
    <w:p w:rsidR="00353048" w:rsidRPr="00166080" w:rsidRDefault="00FD3D6B">
      <w:pPr>
        <w:numPr>
          <w:ilvl w:val="0"/>
          <w:numId w:val="15"/>
        </w:numPr>
        <w:tabs>
          <w:tab w:val="left" w:pos="138"/>
        </w:tabs>
        <w:spacing w:line="240" w:lineRule="auto"/>
        <w:contextualSpacing/>
        <w:jc w:val="left"/>
        <w:rPr>
          <w:sz w:val="24"/>
          <w:szCs w:val="24"/>
        </w:rPr>
      </w:pPr>
      <w:r>
        <w:rPr>
          <w:sz w:val="24"/>
          <w:szCs w:val="24"/>
        </w:rPr>
        <w:t xml:space="preserve">The spot rates for TLRs in this school have been decided with reference to the statutory minima and maxima for TLR payments, as set out in the STPCD, and after considering the relative job weight of posts within the structure that meet the TLR criteria.  The value of TLR </w:t>
      </w:r>
      <w:r w:rsidRPr="00166080">
        <w:rPr>
          <w:sz w:val="24"/>
          <w:szCs w:val="24"/>
        </w:rPr>
        <w:t>payments is as follows:</w:t>
      </w:r>
    </w:p>
    <w:p w:rsidR="00353048" w:rsidRPr="00166080" w:rsidRDefault="00FD3D6B">
      <w:pPr>
        <w:tabs>
          <w:tab w:val="left" w:pos="138"/>
        </w:tabs>
        <w:spacing w:line="240" w:lineRule="auto"/>
        <w:ind w:left="566"/>
        <w:jc w:val="left"/>
        <w:rPr>
          <w:sz w:val="24"/>
          <w:szCs w:val="24"/>
        </w:rPr>
      </w:pPr>
      <w:r w:rsidRPr="00166080">
        <w:rPr>
          <w:sz w:val="24"/>
          <w:szCs w:val="24"/>
        </w:rPr>
        <w:t xml:space="preserve"> </w:t>
      </w:r>
    </w:p>
    <w:p w:rsidR="00353048" w:rsidRPr="00166080" w:rsidRDefault="00FD3D6B">
      <w:pPr>
        <w:tabs>
          <w:tab w:val="left" w:pos="138"/>
        </w:tabs>
        <w:spacing w:line="240" w:lineRule="auto"/>
        <w:ind w:left="566"/>
        <w:jc w:val="left"/>
        <w:rPr>
          <w:sz w:val="24"/>
          <w:szCs w:val="24"/>
        </w:rPr>
      </w:pPr>
      <w:r w:rsidRPr="00166080">
        <w:rPr>
          <w:sz w:val="24"/>
          <w:szCs w:val="24"/>
        </w:rPr>
        <w:t>TLR 2 –</w:t>
      </w:r>
      <w:r w:rsidR="00166080" w:rsidRPr="00166080">
        <w:rPr>
          <w:sz w:val="24"/>
          <w:szCs w:val="24"/>
        </w:rPr>
        <w:t>between £2,721 and £6,646</w:t>
      </w:r>
    </w:p>
    <w:p w:rsidR="00353048" w:rsidRPr="00166080" w:rsidRDefault="00166080">
      <w:pPr>
        <w:tabs>
          <w:tab w:val="left" w:pos="138"/>
        </w:tabs>
        <w:spacing w:line="240" w:lineRule="auto"/>
        <w:ind w:left="566"/>
        <w:jc w:val="left"/>
        <w:rPr>
          <w:sz w:val="24"/>
          <w:szCs w:val="24"/>
        </w:rPr>
      </w:pPr>
      <w:r w:rsidRPr="00166080">
        <w:rPr>
          <w:sz w:val="24"/>
          <w:szCs w:val="24"/>
        </w:rPr>
        <w:t>TLR 1 –between £7,853 and £13,288</w:t>
      </w:r>
    </w:p>
    <w:p w:rsidR="00353048" w:rsidRDefault="00FD3D6B">
      <w:pPr>
        <w:tabs>
          <w:tab w:val="left" w:pos="138"/>
        </w:tabs>
        <w:spacing w:line="240" w:lineRule="auto"/>
        <w:ind w:left="566"/>
        <w:jc w:val="left"/>
        <w:rPr>
          <w:color w:val="FF0000"/>
          <w:sz w:val="24"/>
          <w:szCs w:val="24"/>
        </w:rPr>
      </w:pPr>
      <w:r>
        <w:rPr>
          <w:color w:val="FF0000"/>
          <w:sz w:val="24"/>
          <w:szCs w:val="24"/>
        </w:rPr>
        <w:t xml:space="preserve"> </w:t>
      </w:r>
    </w:p>
    <w:p w:rsidR="00353048" w:rsidRDefault="00FD3D6B">
      <w:pPr>
        <w:numPr>
          <w:ilvl w:val="0"/>
          <w:numId w:val="19"/>
        </w:numPr>
        <w:tabs>
          <w:tab w:val="left" w:pos="138"/>
        </w:tabs>
        <w:spacing w:line="240" w:lineRule="auto"/>
        <w:contextualSpacing/>
        <w:jc w:val="left"/>
        <w:rPr>
          <w:sz w:val="24"/>
          <w:szCs w:val="24"/>
        </w:rPr>
      </w:pPr>
      <w:r>
        <w:rPr>
          <w:sz w:val="24"/>
          <w:szCs w:val="24"/>
        </w:rPr>
        <w:lastRenderedPageBreak/>
        <w:t>If a TLR1 or TLR2 is awarded to a part-time teacher it will be paid on a pro-rata basis at the same proportion as the teacher’s part-time contract.</w:t>
      </w:r>
    </w:p>
    <w:p w:rsidR="00353048" w:rsidRDefault="00FD3D6B">
      <w:pPr>
        <w:numPr>
          <w:ilvl w:val="0"/>
          <w:numId w:val="19"/>
        </w:numPr>
        <w:tabs>
          <w:tab w:val="left" w:pos="138"/>
        </w:tabs>
        <w:spacing w:line="240" w:lineRule="auto"/>
        <w:contextualSpacing/>
        <w:jc w:val="left"/>
        <w:rPr>
          <w:sz w:val="24"/>
          <w:szCs w:val="24"/>
        </w:rPr>
      </w:pPr>
      <w:r>
        <w:rPr>
          <w:sz w:val="24"/>
          <w:szCs w:val="24"/>
        </w:rPr>
        <w:t>The school staffing structure in Appendix 2 identifies the TLR payments applicable to individual posts.</w:t>
      </w:r>
    </w:p>
    <w:p w:rsidR="00353048" w:rsidRDefault="00FD3D6B">
      <w:pPr>
        <w:numPr>
          <w:ilvl w:val="0"/>
          <w:numId w:val="5"/>
        </w:numPr>
        <w:tabs>
          <w:tab w:val="left" w:pos="138"/>
        </w:tabs>
        <w:spacing w:line="240" w:lineRule="auto"/>
        <w:ind w:left="566" w:firstLine="0"/>
        <w:contextualSpacing/>
        <w:jc w:val="left"/>
      </w:pPr>
      <w:r>
        <w:rPr>
          <w:sz w:val="24"/>
          <w:szCs w:val="24"/>
        </w:rPr>
        <w:t>The committee will take into account the statutory criteria and factors for awarding TLR3 payments, as set out in the STPCD, when it decides which teachers in the school are awarded these TLR payments.  The basis of the award will be the scope and responsibilities of the time-limited school improvement project or the one-off externally driven responsibilities.</w:t>
      </w:r>
    </w:p>
    <w:p w:rsidR="00353048" w:rsidRDefault="00FD3D6B">
      <w:pPr>
        <w:numPr>
          <w:ilvl w:val="0"/>
          <w:numId w:val="5"/>
        </w:numPr>
        <w:tabs>
          <w:tab w:val="left" w:pos="138"/>
        </w:tabs>
        <w:spacing w:line="240" w:lineRule="auto"/>
        <w:ind w:left="566" w:firstLine="0"/>
        <w:contextualSpacing/>
        <w:jc w:val="left"/>
      </w:pPr>
      <w:r>
        <w:rPr>
          <w:sz w:val="24"/>
          <w:szCs w:val="24"/>
        </w:rPr>
        <w:t>The duration of the fixed-term payment will be established at the outset and payment will be made on a monthly basis for the duration of the fixed-term.</w:t>
      </w:r>
    </w:p>
    <w:p w:rsidR="00353048" w:rsidRDefault="00FD3D6B">
      <w:pPr>
        <w:numPr>
          <w:ilvl w:val="0"/>
          <w:numId w:val="5"/>
        </w:numPr>
        <w:tabs>
          <w:tab w:val="left" w:pos="138"/>
        </w:tabs>
        <w:spacing w:line="240" w:lineRule="auto"/>
        <w:ind w:left="566" w:firstLine="0"/>
        <w:contextualSpacing/>
        <w:jc w:val="left"/>
      </w:pPr>
      <w:r>
        <w:rPr>
          <w:sz w:val="24"/>
          <w:szCs w:val="24"/>
        </w:rPr>
        <w:t>The value of the payment will be no less than £540 and no greater than £2,683 and will be decided on a case-by-case basis depending on the nature and degree of challenge of the project or responsibilities.</w:t>
      </w:r>
    </w:p>
    <w:p w:rsidR="00353048" w:rsidRDefault="00353048">
      <w:pPr>
        <w:tabs>
          <w:tab w:val="left" w:pos="138"/>
        </w:tabs>
        <w:spacing w:line="240" w:lineRule="auto"/>
        <w:ind w:left="566"/>
        <w:jc w:val="left"/>
        <w:rPr>
          <w:sz w:val="24"/>
          <w:szCs w:val="24"/>
        </w:rPr>
      </w:pPr>
    </w:p>
    <w:p w:rsidR="00353048" w:rsidRDefault="00353048">
      <w:pPr>
        <w:tabs>
          <w:tab w:val="left" w:pos="138"/>
        </w:tabs>
        <w:spacing w:line="240" w:lineRule="auto"/>
        <w:ind w:left="566"/>
        <w:jc w:val="left"/>
        <w:rPr>
          <w:sz w:val="24"/>
          <w:szCs w:val="24"/>
        </w:rPr>
      </w:pPr>
    </w:p>
    <w:p w:rsidR="00353048" w:rsidRDefault="00FD3D6B">
      <w:pPr>
        <w:tabs>
          <w:tab w:val="left" w:pos="138"/>
        </w:tabs>
        <w:spacing w:line="240" w:lineRule="auto"/>
        <w:ind w:left="566"/>
        <w:jc w:val="left"/>
        <w:rPr>
          <w:b/>
          <w:sz w:val="24"/>
          <w:szCs w:val="24"/>
        </w:rPr>
      </w:pPr>
      <w:r>
        <w:rPr>
          <w:sz w:val="24"/>
          <w:szCs w:val="24"/>
        </w:rPr>
        <w:t xml:space="preserve">9.3   </w:t>
      </w:r>
      <w:r>
        <w:rPr>
          <w:b/>
          <w:sz w:val="24"/>
          <w:szCs w:val="24"/>
        </w:rPr>
        <w:t>Special Educational Needs (SEN) allowances for main/upper pay range teachers</w:t>
      </w:r>
    </w:p>
    <w:p w:rsidR="00353048" w:rsidRDefault="00FD3D6B">
      <w:pPr>
        <w:tabs>
          <w:tab w:val="left" w:pos="138"/>
        </w:tabs>
        <w:spacing w:line="240" w:lineRule="auto"/>
        <w:ind w:left="566" w:right="40"/>
        <w:jc w:val="left"/>
        <w:rPr>
          <w:sz w:val="24"/>
          <w:szCs w:val="24"/>
        </w:rPr>
      </w:pPr>
      <w:r>
        <w:rPr>
          <w:sz w:val="24"/>
          <w:szCs w:val="24"/>
        </w:rPr>
        <w:t>The governing body will not exercise its discretion to award SEN allowances but will review this decision periodically in light of the school’s needs.</w:t>
      </w:r>
    </w:p>
    <w:p w:rsidR="00353048" w:rsidRDefault="00353048" w:rsidP="00166080">
      <w:pPr>
        <w:tabs>
          <w:tab w:val="left" w:pos="138"/>
        </w:tabs>
        <w:spacing w:line="240" w:lineRule="auto"/>
        <w:jc w:val="left"/>
        <w:rPr>
          <w:sz w:val="24"/>
          <w:szCs w:val="24"/>
        </w:rPr>
      </w:pPr>
    </w:p>
    <w:p w:rsidR="00353048" w:rsidRDefault="00FD3D6B">
      <w:pPr>
        <w:tabs>
          <w:tab w:val="left" w:pos="138"/>
        </w:tabs>
        <w:spacing w:line="240" w:lineRule="auto"/>
        <w:ind w:left="566"/>
        <w:jc w:val="left"/>
        <w:rPr>
          <w:b/>
          <w:sz w:val="24"/>
          <w:szCs w:val="24"/>
        </w:rPr>
      </w:pPr>
      <w:r>
        <w:rPr>
          <w:sz w:val="24"/>
          <w:szCs w:val="24"/>
        </w:rPr>
        <w:t xml:space="preserve">9.4   </w:t>
      </w:r>
      <w:r>
        <w:rPr>
          <w:b/>
          <w:sz w:val="24"/>
          <w:szCs w:val="24"/>
        </w:rPr>
        <w:t>Unqualified teachers’ allowance</w:t>
      </w:r>
    </w:p>
    <w:p w:rsidR="00353048" w:rsidRDefault="00353048">
      <w:pPr>
        <w:tabs>
          <w:tab w:val="left" w:pos="138"/>
        </w:tabs>
        <w:spacing w:line="240" w:lineRule="auto"/>
        <w:ind w:left="566" w:right="40"/>
        <w:jc w:val="left"/>
        <w:rPr>
          <w:color w:val="FF0000"/>
          <w:sz w:val="24"/>
          <w:szCs w:val="24"/>
        </w:rPr>
      </w:pPr>
    </w:p>
    <w:p w:rsidR="00353048" w:rsidRDefault="00FD3D6B">
      <w:pPr>
        <w:tabs>
          <w:tab w:val="left" w:pos="138"/>
        </w:tabs>
        <w:spacing w:line="240" w:lineRule="auto"/>
        <w:ind w:left="566" w:right="40"/>
        <w:jc w:val="left"/>
        <w:rPr>
          <w:sz w:val="24"/>
          <w:szCs w:val="24"/>
        </w:rPr>
      </w:pPr>
      <w:r>
        <w:rPr>
          <w:sz w:val="24"/>
          <w:szCs w:val="24"/>
        </w:rPr>
        <w:t>The governing body will not exercise its discretion to award unqualified teachers’ allowances but will review this decision periodically in light of the school’s needs.</w:t>
      </w:r>
    </w:p>
    <w:p w:rsidR="00353048" w:rsidRDefault="00353048">
      <w:pPr>
        <w:tabs>
          <w:tab w:val="left" w:pos="138"/>
        </w:tabs>
        <w:spacing w:line="240" w:lineRule="auto"/>
        <w:ind w:left="566"/>
        <w:jc w:val="left"/>
        <w:rPr>
          <w:sz w:val="24"/>
          <w:szCs w:val="24"/>
        </w:rPr>
      </w:pPr>
    </w:p>
    <w:p w:rsidR="00353048" w:rsidRDefault="00FD3D6B">
      <w:pPr>
        <w:tabs>
          <w:tab w:val="left" w:pos="138"/>
        </w:tabs>
        <w:spacing w:line="240" w:lineRule="auto"/>
        <w:ind w:left="566"/>
        <w:jc w:val="left"/>
        <w:rPr>
          <w:b/>
          <w:sz w:val="24"/>
          <w:szCs w:val="24"/>
        </w:rPr>
      </w:pPr>
      <w:r>
        <w:rPr>
          <w:sz w:val="24"/>
          <w:szCs w:val="24"/>
        </w:rPr>
        <w:t xml:space="preserve">9.5   </w:t>
      </w:r>
      <w:r>
        <w:rPr>
          <w:b/>
          <w:sz w:val="24"/>
          <w:szCs w:val="24"/>
        </w:rPr>
        <w:t>Recruitment and retention incentives and benefits</w:t>
      </w:r>
    </w:p>
    <w:p w:rsidR="00353048" w:rsidRDefault="00353048">
      <w:pPr>
        <w:tabs>
          <w:tab w:val="left" w:pos="138"/>
        </w:tabs>
        <w:spacing w:line="240" w:lineRule="auto"/>
        <w:ind w:left="566" w:right="40"/>
        <w:jc w:val="left"/>
        <w:rPr>
          <w:color w:val="FF0000"/>
          <w:sz w:val="24"/>
          <w:szCs w:val="24"/>
        </w:rPr>
      </w:pPr>
    </w:p>
    <w:p w:rsidR="00353048" w:rsidRDefault="00FD3D6B">
      <w:pPr>
        <w:tabs>
          <w:tab w:val="left" w:pos="138"/>
        </w:tabs>
        <w:spacing w:line="240" w:lineRule="auto"/>
        <w:ind w:left="566" w:right="40"/>
        <w:jc w:val="left"/>
        <w:rPr>
          <w:sz w:val="24"/>
          <w:szCs w:val="24"/>
        </w:rPr>
      </w:pPr>
      <w:r>
        <w:rPr>
          <w:sz w:val="24"/>
          <w:szCs w:val="24"/>
        </w:rPr>
        <w:t xml:space="preserve"> The governing body will not exercise its discretion to award recruitment and retention incentives and/or benefits to teachers but will review this decision periodically in light of the school’s needs.</w:t>
      </w:r>
    </w:p>
    <w:p w:rsidR="00353048" w:rsidRDefault="00353048">
      <w:pPr>
        <w:tabs>
          <w:tab w:val="left" w:pos="138"/>
        </w:tabs>
        <w:spacing w:line="240" w:lineRule="auto"/>
        <w:ind w:left="566"/>
        <w:jc w:val="left"/>
        <w:rPr>
          <w:sz w:val="24"/>
          <w:szCs w:val="24"/>
        </w:rPr>
      </w:pPr>
    </w:p>
    <w:p w:rsidR="00353048" w:rsidRDefault="00FD3D6B">
      <w:pPr>
        <w:tabs>
          <w:tab w:val="left" w:pos="138"/>
        </w:tabs>
        <w:spacing w:line="240" w:lineRule="auto"/>
        <w:ind w:left="566"/>
        <w:jc w:val="left"/>
        <w:rPr>
          <w:b/>
          <w:sz w:val="24"/>
          <w:szCs w:val="24"/>
        </w:rPr>
      </w:pPr>
      <w:r>
        <w:rPr>
          <w:sz w:val="24"/>
          <w:szCs w:val="24"/>
        </w:rPr>
        <w:t xml:space="preserve">9.6   </w:t>
      </w:r>
      <w:r>
        <w:rPr>
          <w:b/>
          <w:sz w:val="24"/>
          <w:szCs w:val="24"/>
        </w:rPr>
        <w:t>Acting allowance</w:t>
      </w:r>
    </w:p>
    <w:p w:rsidR="00353048" w:rsidRDefault="00353048">
      <w:pPr>
        <w:tabs>
          <w:tab w:val="left" w:pos="138"/>
        </w:tabs>
        <w:spacing w:line="240" w:lineRule="auto"/>
        <w:ind w:left="566"/>
        <w:jc w:val="left"/>
        <w:rPr>
          <w:sz w:val="24"/>
          <w:szCs w:val="24"/>
        </w:rPr>
      </w:pPr>
    </w:p>
    <w:p w:rsidR="00353048" w:rsidRDefault="00FD3D6B">
      <w:pPr>
        <w:tabs>
          <w:tab w:val="left" w:pos="138"/>
        </w:tabs>
        <w:spacing w:line="240" w:lineRule="auto"/>
        <w:ind w:left="566"/>
        <w:jc w:val="left"/>
        <w:rPr>
          <w:sz w:val="24"/>
          <w:szCs w:val="24"/>
        </w:rPr>
      </w:pPr>
      <w:r>
        <w:rPr>
          <w:sz w:val="24"/>
          <w:szCs w:val="24"/>
        </w:rPr>
        <w:t>Where a teacher is assigned and carried out the duties of a headteacher, deputy headteacher, head of school or assistant headteacher, but has not been appointed to the post, the committee will, within four weeks of the duties first being assigned and carried out, decide whether or not to pay an acting allowance in accordance with the STPCD.  If the committee decides to pay an allowance, the amount will be as is necessary to ensure that the teacher receives remuneration equivalent to such point on the pay range for the post as the committee considers to be appropriate.</w:t>
      </w:r>
    </w:p>
    <w:p w:rsidR="00353048" w:rsidRDefault="00FD3D6B">
      <w:pPr>
        <w:tabs>
          <w:tab w:val="left" w:pos="138"/>
        </w:tabs>
        <w:spacing w:line="240" w:lineRule="auto"/>
        <w:ind w:left="566"/>
        <w:jc w:val="left"/>
        <w:rPr>
          <w:sz w:val="24"/>
          <w:szCs w:val="24"/>
        </w:rPr>
      </w:pPr>
      <w:r>
        <w:rPr>
          <w:sz w:val="24"/>
          <w:szCs w:val="24"/>
        </w:rPr>
        <w:t xml:space="preserve"> </w:t>
      </w:r>
    </w:p>
    <w:p w:rsidR="00353048" w:rsidRDefault="00FD3D6B">
      <w:pPr>
        <w:tabs>
          <w:tab w:val="left" w:pos="138"/>
        </w:tabs>
        <w:spacing w:line="240" w:lineRule="auto"/>
        <w:ind w:left="566"/>
        <w:jc w:val="left"/>
        <w:rPr>
          <w:b/>
          <w:sz w:val="24"/>
          <w:szCs w:val="24"/>
        </w:rPr>
      </w:pPr>
      <w:r>
        <w:rPr>
          <w:sz w:val="24"/>
          <w:szCs w:val="24"/>
        </w:rPr>
        <w:t xml:space="preserve">9.7   </w:t>
      </w:r>
      <w:r>
        <w:rPr>
          <w:b/>
          <w:sz w:val="24"/>
          <w:szCs w:val="24"/>
        </w:rPr>
        <w:t>Performance payments to seconded teachers</w:t>
      </w:r>
    </w:p>
    <w:p w:rsidR="00353048" w:rsidRDefault="00353048">
      <w:pPr>
        <w:tabs>
          <w:tab w:val="left" w:pos="138"/>
        </w:tabs>
        <w:spacing w:line="240" w:lineRule="auto"/>
        <w:ind w:left="566"/>
        <w:jc w:val="left"/>
        <w:rPr>
          <w:sz w:val="24"/>
          <w:szCs w:val="24"/>
        </w:rPr>
      </w:pPr>
    </w:p>
    <w:p w:rsidR="00353048" w:rsidRDefault="00FD3D6B">
      <w:pPr>
        <w:tabs>
          <w:tab w:val="left" w:pos="138"/>
        </w:tabs>
        <w:spacing w:line="240" w:lineRule="auto"/>
        <w:ind w:left="566"/>
        <w:jc w:val="left"/>
        <w:rPr>
          <w:sz w:val="24"/>
          <w:szCs w:val="24"/>
        </w:rPr>
      </w:pPr>
      <w:r>
        <w:rPr>
          <w:sz w:val="24"/>
          <w:szCs w:val="24"/>
        </w:rPr>
        <w:t xml:space="preserve">Where a teacher is temporarily seconded to a post as headteacher in a school causing concern and the committee considers that the teacher merits an additional point or points to reflect the sustained high quality of performance throughout the secondment, the committee may pay the </w:t>
      </w:r>
      <w:r>
        <w:rPr>
          <w:sz w:val="24"/>
          <w:szCs w:val="24"/>
        </w:rPr>
        <w:lastRenderedPageBreak/>
        <w:t>teacher a lump sum equal to the value of the additional point(s) on the individual school range, if the teacher would otherwise not receive the full value as a result of returning to their own school.</w:t>
      </w:r>
    </w:p>
    <w:p w:rsidR="00353048" w:rsidRDefault="00353048">
      <w:pPr>
        <w:tabs>
          <w:tab w:val="left" w:pos="138"/>
        </w:tabs>
        <w:spacing w:line="240" w:lineRule="auto"/>
        <w:ind w:left="566"/>
        <w:jc w:val="left"/>
        <w:rPr>
          <w:sz w:val="24"/>
          <w:szCs w:val="24"/>
        </w:rPr>
      </w:pPr>
    </w:p>
    <w:p w:rsidR="00353048" w:rsidRDefault="00FD3D6B">
      <w:pPr>
        <w:tabs>
          <w:tab w:val="left" w:pos="138"/>
        </w:tabs>
        <w:spacing w:line="240" w:lineRule="auto"/>
        <w:ind w:left="566"/>
        <w:jc w:val="left"/>
        <w:rPr>
          <w:b/>
          <w:sz w:val="24"/>
          <w:szCs w:val="24"/>
        </w:rPr>
      </w:pPr>
      <w:r>
        <w:rPr>
          <w:sz w:val="24"/>
          <w:szCs w:val="24"/>
        </w:rPr>
        <w:t xml:space="preserve">9.8   </w:t>
      </w:r>
      <w:r>
        <w:rPr>
          <w:b/>
          <w:sz w:val="24"/>
          <w:szCs w:val="24"/>
        </w:rPr>
        <w:t>Residential duties</w:t>
      </w:r>
    </w:p>
    <w:p w:rsidR="00353048" w:rsidRDefault="00353048">
      <w:pPr>
        <w:tabs>
          <w:tab w:val="left" w:pos="138"/>
        </w:tabs>
        <w:spacing w:line="240" w:lineRule="auto"/>
        <w:ind w:left="566"/>
        <w:jc w:val="left"/>
        <w:rPr>
          <w:color w:val="FF0000"/>
          <w:sz w:val="24"/>
          <w:szCs w:val="24"/>
        </w:rPr>
      </w:pPr>
    </w:p>
    <w:p w:rsidR="00353048" w:rsidRDefault="00FD3D6B">
      <w:pPr>
        <w:tabs>
          <w:tab w:val="left" w:pos="138"/>
        </w:tabs>
        <w:spacing w:line="240" w:lineRule="auto"/>
        <w:ind w:left="566"/>
        <w:jc w:val="left"/>
        <w:rPr>
          <w:sz w:val="24"/>
          <w:szCs w:val="24"/>
        </w:rPr>
      </w:pPr>
      <w:r>
        <w:rPr>
          <w:sz w:val="24"/>
          <w:szCs w:val="24"/>
        </w:rPr>
        <w:t>Not applicable</w:t>
      </w:r>
    </w:p>
    <w:p w:rsidR="00353048" w:rsidRDefault="00353048">
      <w:pPr>
        <w:tabs>
          <w:tab w:val="left" w:pos="138"/>
        </w:tabs>
        <w:spacing w:line="240" w:lineRule="auto"/>
        <w:ind w:left="566"/>
        <w:jc w:val="left"/>
        <w:rPr>
          <w:sz w:val="24"/>
          <w:szCs w:val="24"/>
        </w:rPr>
      </w:pPr>
    </w:p>
    <w:p w:rsidR="00353048" w:rsidRDefault="00FD3D6B">
      <w:pPr>
        <w:tabs>
          <w:tab w:val="left" w:pos="138"/>
        </w:tabs>
        <w:spacing w:line="240" w:lineRule="auto"/>
        <w:ind w:left="566"/>
        <w:jc w:val="left"/>
        <w:rPr>
          <w:b/>
          <w:sz w:val="24"/>
          <w:szCs w:val="24"/>
        </w:rPr>
      </w:pPr>
      <w:r>
        <w:rPr>
          <w:sz w:val="24"/>
          <w:szCs w:val="24"/>
        </w:rPr>
        <w:t xml:space="preserve"> 9.8   </w:t>
      </w:r>
      <w:r>
        <w:rPr>
          <w:b/>
          <w:sz w:val="24"/>
          <w:szCs w:val="24"/>
        </w:rPr>
        <w:t>Residential duties</w:t>
      </w:r>
    </w:p>
    <w:p w:rsidR="00166080" w:rsidRDefault="00166080">
      <w:pPr>
        <w:tabs>
          <w:tab w:val="left" w:pos="138"/>
        </w:tabs>
        <w:spacing w:line="240" w:lineRule="auto"/>
        <w:ind w:left="566"/>
        <w:jc w:val="left"/>
        <w:rPr>
          <w:color w:val="FF0000"/>
          <w:sz w:val="24"/>
          <w:szCs w:val="24"/>
        </w:rPr>
      </w:pPr>
    </w:p>
    <w:p w:rsidR="00353048" w:rsidRDefault="00FD3D6B">
      <w:pPr>
        <w:tabs>
          <w:tab w:val="left" w:pos="138"/>
        </w:tabs>
        <w:spacing w:line="240" w:lineRule="auto"/>
        <w:ind w:left="566"/>
        <w:jc w:val="left"/>
        <w:rPr>
          <w:sz w:val="24"/>
          <w:szCs w:val="24"/>
        </w:rPr>
      </w:pPr>
      <w:r>
        <w:rPr>
          <w:sz w:val="24"/>
          <w:szCs w:val="24"/>
        </w:rPr>
        <w:t>Not applicable</w:t>
      </w:r>
    </w:p>
    <w:p w:rsidR="00353048" w:rsidRDefault="00353048">
      <w:pPr>
        <w:tabs>
          <w:tab w:val="left" w:pos="138"/>
        </w:tabs>
        <w:spacing w:line="240" w:lineRule="auto"/>
        <w:ind w:left="566"/>
        <w:jc w:val="left"/>
        <w:rPr>
          <w:sz w:val="24"/>
          <w:szCs w:val="24"/>
        </w:rPr>
      </w:pPr>
    </w:p>
    <w:p w:rsidR="00353048" w:rsidRDefault="00FD3D6B">
      <w:pPr>
        <w:tabs>
          <w:tab w:val="left" w:pos="138"/>
        </w:tabs>
        <w:spacing w:line="240" w:lineRule="auto"/>
        <w:ind w:left="566"/>
        <w:jc w:val="left"/>
        <w:rPr>
          <w:b/>
          <w:sz w:val="24"/>
          <w:szCs w:val="24"/>
        </w:rPr>
      </w:pPr>
      <w:r>
        <w:rPr>
          <w:b/>
          <w:sz w:val="24"/>
          <w:szCs w:val="24"/>
        </w:rPr>
        <w:t>9.9   Payments for out of school hours learning activities</w:t>
      </w:r>
    </w:p>
    <w:p w:rsidR="00353048" w:rsidRDefault="00353048">
      <w:pPr>
        <w:tabs>
          <w:tab w:val="left" w:pos="138"/>
        </w:tabs>
        <w:spacing w:line="240" w:lineRule="auto"/>
        <w:ind w:left="566" w:right="40"/>
        <w:jc w:val="left"/>
        <w:rPr>
          <w:color w:val="FF0000"/>
          <w:sz w:val="24"/>
          <w:szCs w:val="24"/>
        </w:rPr>
      </w:pPr>
    </w:p>
    <w:p w:rsidR="00353048" w:rsidRDefault="00FD3D6B">
      <w:pPr>
        <w:tabs>
          <w:tab w:val="left" w:pos="138"/>
        </w:tabs>
        <w:spacing w:line="240" w:lineRule="auto"/>
        <w:ind w:left="566" w:right="40"/>
        <w:jc w:val="left"/>
        <w:rPr>
          <w:sz w:val="24"/>
          <w:szCs w:val="24"/>
        </w:rPr>
      </w:pPr>
      <w:r>
        <w:rPr>
          <w:sz w:val="24"/>
          <w:szCs w:val="24"/>
        </w:rPr>
        <w:t>The governing body will not exercise its discretion to make payments to all teachers, including headteachers, who agree to provide learning activities outside of the school day but will review this decision periodically in light of the school’s needs.</w:t>
      </w:r>
    </w:p>
    <w:p w:rsidR="00353048" w:rsidRDefault="00353048">
      <w:pPr>
        <w:tabs>
          <w:tab w:val="left" w:pos="138"/>
        </w:tabs>
        <w:spacing w:line="240" w:lineRule="auto"/>
        <w:ind w:left="566"/>
        <w:jc w:val="left"/>
        <w:rPr>
          <w:sz w:val="24"/>
          <w:szCs w:val="24"/>
        </w:rPr>
      </w:pPr>
    </w:p>
    <w:p w:rsidR="00353048" w:rsidRDefault="00FD3D6B">
      <w:pPr>
        <w:tabs>
          <w:tab w:val="left" w:pos="138"/>
        </w:tabs>
        <w:spacing w:line="240" w:lineRule="auto"/>
        <w:ind w:left="566"/>
        <w:jc w:val="left"/>
        <w:rPr>
          <w:b/>
          <w:sz w:val="24"/>
          <w:szCs w:val="24"/>
        </w:rPr>
      </w:pPr>
      <w:r>
        <w:rPr>
          <w:b/>
          <w:sz w:val="24"/>
          <w:szCs w:val="24"/>
        </w:rPr>
        <w:t xml:space="preserve"> 9.10 Payments for continuing professional development (CPD)</w:t>
      </w:r>
    </w:p>
    <w:p w:rsidR="00353048" w:rsidRDefault="00353048">
      <w:pPr>
        <w:tabs>
          <w:tab w:val="left" w:pos="138"/>
        </w:tabs>
        <w:spacing w:line="240" w:lineRule="auto"/>
        <w:ind w:left="566" w:right="40"/>
        <w:jc w:val="left"/>
        <w:rPr>
          <w:color w:val="FF0000"/>
          <w:sz w:val="24"/>
          <w:szCs w:val="24"/>
        </w:rPr>
      </w:pPr>
    </w:p>
    <w:p w:rsidR="00353048" w:rsidRDefault="00FD3D6B">
      <w:pPr>
        <w:tabs>
          <w:tab w:val="left" w:pos="138"/>
        </w:tabs>
        <w:spacing w:line="240" w:lineRule="auto"/>
        <w:ind w:left="566" w:right="40"/>
        <w:jc w:val="left"/>
        <w:rPr>
          <w:sz w:val="24"/>
          <w:szCs w:val="24"/>
        </w:rPr>
      </w:pPr>
      <w:r>
        <w:rPr>
          <w:sz w:val="24"/>
          <w:szCs w:val="24"/>
        </w:rPr>
        <w:t>The governing body will not exercise its discretion to make payments to all teachers, including the headteacher, who voluntarily undertake CPD outside of the school day but will review this decision periodically in light of the school’s needs.</w:t>
      </w:r>
    </w:p>
    <w:p w:rsidR="00353048" w:rsidRDefault="00353048" w:rsidP="00166080">
      <w:pPr>
        <w:tabs>
          <w:tab w:val="left" w:pos="138"/>
        </w:tabs>
        <w:spacing w:line="240" w:lineRule="auto"/>
        <w:jc w:val="left"/>
        <w:rPr>
          <w:sz w:val="24"/>
          <w:szCs w:val="24"/>
        </w:rPr>
      </w:pPr>
    </w:p>
    <w:p w:rsidR="00353048" w:rsidRDefault="00FD3D6B">
      <w:pPr>
        <w:tabs>
          <w:tab w:val="left" w:pos="138"/>
        </w:tabs>
        <w:spacing w:line="240" w:lineRule="auto"/>
        <w:ind w:left="566"/>
        <w:jc w:val="left"/>
        <w:rPr>
          <w:b/>
          <w:sz w:val="24"/>
          <w:szCs w:val="24"/>
        </w:rPr>
      </w:pPr>
      <w:r>
        <w:rPr>
          <w:sz w:val="24"/>
          <w:szCs w:val="24"/>
        </w:rPr>
        <w:t xml:space="preserve">9.11 </w:t>
      </w:r>
      <w:r>
        <w:rPr>
          <w:b/>
          <w:sz w:val="24"/>
          <w:szCs w:val="24"/>
        </w:rPr>
        <w:t>Payments for initial teaching training (ITT) activities</w:t>
      </w:r>
    </w:p>
    <w:p w:rsidR="00353048" w:rsidRDefault="00353048">
      <w:pPr>
        <w:tabs>
          <w:tab w:val="left" w:pos="138"/>
        </w:tabs>
        <w:spacing w:line="240" w:lineRule="auto"/>
        <w:ind w:left="566"/>
        <w:jc w:val="left"/>
        <w:rPr>
          <w:color w:val="FF0000"/>
          <w:sz w:val="24"/>
          <w:szCs w:val="24"/>
        </w:rPr>
      </w:pPr>
    </w:p>
    <w:p w:rsidR="00353048" w:rsidRDefault="00FD3D6B">
      <w:pPr>
        <w:tabs>
          <w:tab w:val="left" w:pos="138"/>
        </w:tabs>
        <w:spacing w:line="240" w:lineRule="auto"/>
        <w:ind w:left="566"/>
        <w:jc w:val="left"/>
        <w:rPr>
          <w:sz w:val="24"/>
          <w:szCs w:val="24"/>
        </w:rPr>
      </w:pPr>
      <w:r>
        <w:rPr>
          <w:sz w:val="24"/>
          <w:szCs w:val="24"/>
        </w:rPr>
        <w:t>The committee will not exercise its discretion to make payments to all teachers, including headteachers, who voluntarily undertake school-based initial teaching training activities but will review this decision periodically in light of the school’s needs.</w:t>
      </w:r>
    </w:p>
    <w:p w:rsidR="00353048" w:rsidRDefault="00353048">
      <w:pPr>
        <w:tabs>
          <w:tab w:val="left" w:pos="138"/>
        </w:tabs>
        <w:spacing w:line="240" w:lineRule="auto"/>
        <w:ind w:left="566"/>
        <w:jc w:val="left"/>
        <w:rPr>
          <w:sz w:val="24"/>
          <w:szCs w:val="24"/>
        </w:rPr>
      </w:pPr>
    </w:p>
    <w:p w:rsidR="00353048" w:rsidRDefault="00FD3D6B">
      <w:pPr>
        <w:tabs>
          <w:tab w:val="left" w:pos="138"/>
        </w:tabs>
        <w:spacing w:line="240" w:lineRule="auto"/>
        <w:ind w:left="566"/>
        <w:jc w:val="left"/>
        <w:rPr>
          <w:b/>
          <w:sz w:val="24"/>
          <w:szCs w:val="24"/>
        </w:rPr>
      </w:pPr>
      <w:r>
        <w:rPr>
          <w:sz w:val="24"/>
          <w:szCs w:val="24"/>
        </w:rPr>
        <w:t xml:space="preserve">9.12 </w:t>
      </w:r>
      <w:r>
        <w:rPr>
          <w:b/>
          <w:sz w:val="24"/>
          <w:szCs w:val="24"/>
        </w:rPr>
        <w:t>Payments for services provided to other schools</w:t>
      </w:r>
    </w:p>
    <w:p w:rsidR="00353048" w:rsidRDefault="00353048">
      <w:pPr>
        <w:tabs>
          <w:tab w:val="left" w:pos="138"/>
        </w:tabs>
        <w:spacing w:line="240" w:lineRule="auto"/>
        <w:ind w:left="566"/>
        <w:jc w:val="left"/>
        <w:rPr>
          <w:sz w:val="24"/>
          <w:szCs w:val="24"/>
        </w:rPr>
      </w:pPr>
    </w:p>
    <w:p w:rsidR="00353048" w:rsidRDefault="00FD3D6B">
      <w:pPr>
        <w:tabs>
          <w:tab w:val="left" w:pos="138"/>
        </w:tabs>
        <w:spacing w:line="240" w:lineRule="auto"/>
        <w:ind w:left="566"/>
        <w:jc w:val="left"/>
        <w:rPr>
          <w:sz w:val="24"/>
          <w:szCs w:val="24"/>
        </w:rPr>
      </w:pPr>
      <w:r>
        <w:rPr>
          <w:sz w:val="24"/>
          <w:szCs w:val="24"/>
        </w:rPr>
        <w:t>The committee notes that these payments do not apply to circumstances where the headteacher has been appointed on a permanent or temporary basis to be accountable for more than one school.  Any payment made under this provision to headteachers under this paragraph must be taken into account when determining the pay range, whether the responsibilities are permanent or temporary.</w:t>
      </w:r>
    </w:p>
    <w:p w:rsidR="00353048" w:rsidRDefault="00353048">
      <w:pPr>
        <w:tabs>
          <w:tab w:val="left" w:pos="-720"/>
        </w:tabs>
        <w:spacing w:line="240" w:lineRule="auto"/>
        <w:jc w:val="left"/>
        <w:rPr>
          <w:b/>
          <w:sz w:val="24"/>
          <w:szCs w:val="24"/>
        </w:rPr>
      </w:pPr>
    </w:p>
    <w:p w:rsidR="00353048" w:rsidRDefault="00FD3D6B" w:rsidP="00166080">
      <w:pPr>
        <w:tabs>
          <w:tab w:val="left" w:pos="-720"/>
        </w:tabs>
        <w:spacing w:line="240" w:lineRule="auto"/>
        <w:jc w:val="left"/>
        <w:rPr>
          <w:b/>
          <w:sz w:val="28"/>
          <w:szCs w:val="28"/>
        </w:rPr>
      </w:pPr>
      <w:r>
        <w:br w:type="page"/>
      </w:r>
    </w:p>
    <w:p w:rsidR="00353048" w:rsidRDefault="00FD3D6B">
      <w:pPr>
        <w:tabs>
          <w:tab w:val="left" w:pos="-720"/>
        </w:tabs>
        <w:spacing w:line="240" w:lineRule="auto"/>
        <w:ind w:left="566"/>
        <w:jc w:val="left"/>
        <w:rPr>
          <w:b/>
          <w:sz w:val="28"/>
          <w:szCs w:val="28"/>
        </w:rPr>
      </w:pPr>
      <w:r>
        <w:rPr>
          <w:b/>
          <w:sz w:val="28"/>
          <w:szCs w:val="28"/>
        </w:rPr>
        <w:lastRenderedPageBreak/>
        <w:t>10</w:t>
      </w:r>
      <w:r>
        <w:rPr>
          <w:sz w:val="28"/>
          <w:szCs w:val="28"/>
        </w:rPr>
        <w:t xml:space="preserve">  </w:t>
      </w:r>
      <w:r>
        <w:rPr>
          <w:sz w:val="28"/>
          <w:szCs w:val="28"/>
        </w:rPr>
        <w:tab/>
      </w:r>
      <w:r>
        <w:rPr>
          <w:b/>
          <w:sz w:val="28"/>
          <w:szCs w:val="28"/>
        </w:rPr>
        <w:t>Non-discretionary payments</w:t>
      </w:r>
    </w:p>
    <w:p w:rsidR="00353048" w:rsidRDefault="00FD3D6B">
      <w:pPr>
        <w:tabs>
          <w:tab w:val="left" w:pos="-720"/>
        </w:tabs>
        <w:spacing w:line="240" w:lineRule="auto"/>
        <w:ind w:left="566"/>
        <w:jc w:val="left"/>
        <w:rPr>
          <w:b/>
          <w:sz w:val="24"/>
          <w:szCs w:val="24"/>
        </w:rPr>
      </w:pPr>
      <w:r>
        <w:rPr>
          <w:b/>
          <w:sz w:val="24"/>
          <w:szCs w:val="24"/>
        </w:rPr>
        <w:t xml:space="preserve"> </w:t>
      </w:r>
    </w:p>
    <w:p w:rsidR="00353048" w:rsidRDefault="00FD3D6B">
      <w:pPr>
        <w:tabs>
          <w:tab w:val="left" w:pos="-720"/>
        </w:tabs>
        <w:spacing w:line="240" w:lineRule="auto"/>
        <w:ind w:left="566"/>
        <w:jc w:val="left"/>
        <w:rPr>
          <w:b/>
          <w:sz w:val="24"/>
          <w:szCs w:val="24"/>
        </w:rPr>
      </w:pPr>
      <w:r>
        <w:rPr>
          <w:sz w:val="24"/>
          <w:szCs w:val="24"/>
        </w:rPr>
        <w:t xml:space="preserve">10.1   </w:t>
      </w:r>
      <w:r>
        <w:rPr>
          <w:b/>
          <w:sz w:val="24"/>
          <w:szCs w:val="24"/>
        </w:rPr>
        <w:t>Safeguarding</w:t>
      </w:r>
    </w:p>
    <w:p w:rsidR="00353048" w:rsidRDefault="00353048">
      <w:pPr>
        <w:tabs>
          <w:tab w:val="left" w:pos="-720"/>
        </w:tabs>
        <w:spacing w:line="240" w:lineRule="auto"/>
        <w:ind w:left="566"/>
        <w:jc w:val="left"/>
        <w:rPr>
          <w:sz w:val="24"/>
          <w:szCs w:val="24"/>
        </w:rPr>
      </w:pPr>
    </w:p>
    <w:p w:rsidR="00353048" w:rsidRDefault="00FD3D6B">
      <w:pPr>
        <w:tabs>
          <w:tab w:val="left" w:pos="-720"/>
        </w:tabs>
        <w:spacing w:line="240" w:lineRule="auto"/>
        <w:ind w:left="566"/>
        <w:jc w:val="left"/>
        <w:rPr>
          <w:sz w:val="24"/>
          <w:szCs w:val="24"/>
        </w:rPr>
      </w:pPr>
      <w:r>
        <w:rPr>
          <w:sz w:val="24"/>
          <w:szCs w:val="24"/>
        </w:rPr>
        <w:t>Where teachers would otherwise experience a reduction in salary, the committee will apply the statutory arrangements for safeguarding set out in the STPCD. The committee recognises that it has no discretion to provide different safeguarding arrangements.  If the safeguarded sum is £500 or more the teacher must undertake additional duties that the committee consider are appropriate and commensurate with the safeguarded sum.  The committee will withdraw the safeguarded sum if the teacher unreasonably refuses to undertake these duties and will give one month’s notice to the teacher.</w:t>
      </w:r>
    </w:p>
    <w:p w:rsidR="00353048" w:rsidRDefault="00FD3D6B">
      <w:pPr>
        <w:tabs>
          <w:tab w:val="left" w:pos="-720"/>
        </w:tabs>
        <w:spacing w:line="240" w:lineRule="auto"/>
        <w:ind w:left="566"/>
        <w:jc w:val="left"/>
        <w:rPr>
          <w:sz w:val="24"/>
          <w:szCs w:val="24"/>
        </w:rPr>
      </w:pPr>
      <w:r>
        <w:rPr>
          <w:sz w:val="24"/>
          <w:szCs w:val="24"/>
        </w:rPr>
        <w:t xml:space="preserve"> </w:t>
      </w:r>
    </w:p>
    <w:p w:rsidR="00353048" w:rsidRDefault="00FD3D6B">
      <w:pPr>
        <w:tabs>
          <w:tab w:val="left" w:pos="-720"/>
        </w:tabs>
        <w:spacing w:line="240" w:lineRule="auto"/>
        <w:ind w:left="566"/>
        <w:jc w:val="left"/>
        <w:rPr>
          <w:b/>
          <w:sz w:val="24"/>
          <w:szCs w:val="24"/>
        </w:rPr>
      </w:pPr>
      <w:r>
        <w:rPr>
          <w:sz w:val="24"/>
          <w:szCs w:val="24"/>
        </w:rPr>
        <w:t xml:space="preserve">10.2   </w:t>
      </w:r>
      <w:r>
        <w:rPr>
          <w:b/>
          <w:sz w:val="24"/>
          <w:szCs w:val="24"/>
        </w:rPr>
        <w:t>Central government funded schemes</w:t>
      </w:r>
    </w:p>
    <w:p w:rsidR="00353048" w:rsidRDefault="00FD3D6B">
      <w:pPr>
        <w:tabs>
          <w:tab w:val="left" w:pos="-720"/>
        </w:tabs>
        <w:spacing w:line="240" w:lineRule="auto"/>
        <w:ind w:left="566"/>
        <w:jc w:val="left"/>
        <w:rPr>
          <w:sz w:val="24"/>
          <w:szCs w:val="24"/>
        </w:rPr>
      </w:pPr>
      <w:r>
        <w:rPr>
          <w:sz w:val="24"/>
          <w:szCs w:val="24"/>
        </w:rPr>
        <w:t>The committee will award such payments that are required under the central government schemes in force from time to time, subject to the individual teacher satisfying the appropriate eligibility criteria.</w:t>
      </w:r>
    </w:p>
    <w:p w:rsidR="00353048" w:rsidRDefault="00FD3D6B">
      <w:pPr>
        <w:tabs>
          <w:tab w:val="left" w:pos="-720"/>
        </w:tabs>
        <w:spacing w:line="240" w:lineRule="auto"/>
        <w:ind w:left="566"/>
        <w:jc w:val="left"/>
        <w:rPr>
          <w:sz w:val="24"/>
          <w:szCs w:val="24"/>
        </w:rPr>
      </w:pPr>
      <w:r>
        <w:rPr>
          <w:sz w:val="24"/>
          <w:szCs w:val="24"/>
        </w:rPr>
        <w:t xml:space="preserve"> </w:t>
      </w:r>
    </w:p>
    <w:p w:rsidR="00353048" w:rsidRDefault="00FD3D6B">
      <w:pPr>
        <w:tabs>
          <w:tab w:val="left" w:pos="-720"/>
        </w:tabs>
        <w:spacing w:line="240" w:lineRule="auto"/>
        <w:ind w:left="566"/>
        <w:jc w:val="left"/>
        <w:rPr>
          <w:b/>
          <w:sz w:val="24"/>
          <w:szCs w:val="24"/>
        </w:rPr>
      </w:pPr>
      <w:r>
        <w:rPr>
          <w:sz w:val="24"/>
          <w:szCs w:val="24"/>
        </w:rPr>
        <w:t xml:space="preserve">10.3   </w:t>
      </w:r>
      <w:r>
        <w:rPr>
          <w:b/>
          <w:sz w:val="24"/>
          <w:szCs w:val="24"/>
        </w:rPr>
        <w:t>Honoraria</w:t>
      </w:r>
    </w:p>
    <w:p w:rsidR="00353048" w:rsidRDefault="00FD3D6B">
      <w:pPr>
        <w:tabs>
          <w:tab w:val="left" w:pos="-720"/>
        </w:tabs>
        <w:spacing w:line="240" w:lineRule="auto"/>
        <w:ind w:left="566"/>
        <w:jc w:val="left"/>
        <w:rPr>
          <w:sz w:val="24"/>
          <w:szCs w:val="24"/>
        </w:rPr>
      </w:pPr>
      <w:r>
        <w:rPr>
          <w:sz w:val="24"/>
          <w:szCs w:val="24"/>
        </w:rPr>
        <w:t>The committee will not pay an honorarium to any teacher.  There is no provision for these payments in the STPCD and the committee recognises that such payments would be unlawful.</w:t>
      </w:r>
    </w:p>
    <w:p w:rsidR="00353048" w:rsidRDefault="00FD3D6B">
      <w:pPr>
        <w:tabs>
          <w:tab w:val="left" w:pos="-720"/>
        </w:tabs>
        <w:spacing w:line="240" w:lineRule="auto"/>
        <w:ind w:left="566"/>
        <w:jc w:val="left"/>
        <w:rPr>
          <w:sz w:val="24"/>
          <w:szCs w:val="24"/>
        </w:rPr>
      </w:pPr>
      <w:r>
        <w:rPr>
          <w:sz w:val="24"/>
          <w:szCs w:val="24"/>
        </w:rPr>
        <w:t xml:space="preserve"> </w:t>
      </w:r>
    </w:p>
    <w:p w:rsidR="00353048" w:rsidRDefault="00353048">
      <w:pPr>
        <w:tabs>
          <w:tab w:val="left" w:pos="-720"/>
        </w:tabs>
        <w:spacing w:line="240" w:lineRule="auto"/>
        <w:ind w:left="566"/>
        <w:jc w:val="left"/>
        <w:rPr>
          <w:sz w:val="24"/>
          <w:szCs w:val="24"/>
        </w:rPr>
      </w:pPr>
    </w:p>
    <w:p w:rsidR="00353048" w:rsidRDefault="00FD3D6B">
      <w:pPr>
        <w:tabs>
          <w:tab w:val="left" w:pos="-720"/>
        </w:tabs>
        <w:spacing w:line="240" w:lineRule="auto"/>
        <w:ind w:left="566"/>
        <w:jc w:val="left"/>
        <w:rPr>
          <w:b/>
          <w:sz w:val="28"/>
          <w:szCs w:val="28"/>
        </w:rPr>
      </w:pPr>
      <w:r>
        <w:rPr>
          <w:b/>
          <w:sz w:val="28"/>
          <w:szCs w:val="28"/>
        </w:rPr>
        <w:t>11</w:t>
      </w:r>
      <w:r>
        <w:rPr>
          <w:sz w:val="28"/>
          <w:szCs w:val="28"/>
        </w:rPr>
        <w:t xml:space="preserve">  </w:t>
      </w:r>
      <w:r>
        <w:rPr>
          <w:sz w:val="28"/>
          <w:szCs w:val="28"/>
        </w:rPr>
        <w:tab/>
      </w:r>
      <w:r>
        <w:rPr>
          <w:b/>
          <w:sz w:val="28"/>
          <w:szCs w:val="28"/>
        </w:rPr>
        <w:t>Part-time teachers</w:t>
      </w:r>
    </w:p>
    <w:p w:rsidR="00353048" w:rsidRDefault="00353048">
      <w:pPr>
        <w:tabs>
          <w:tab w:val="left" w:pos="3"/>
        </w:tabs>
        <w:spacing w:line="240" w:lineRule="auto"/>
        <w:ind w:left="566"/>
        <w:jc w:val="left"/>
        <w:rPr>
          <w:sz w:val="24"/>
          <w:szCs w:val="24"/>
        </w:rPr>
      </w:pPr>
    </w:p>
    <w:p w:rsidR="00353048" w:rsidRDefault="00FD3D6B">
      <w:pPr>
        <w:tabs>
          <w:tab w:val="left" w:pos="3"/>
        </w:tabs>
        <w:spacing w:line="240" w:lineRule="auto"/>
        <w:ind w:left="566"/>
        <w:jc w:val="left"/>
        <w:rPr>
          <w:sz w:val="24"/>
          <w:szCs w:val="24"/>
        </w:rPr>
      </w:pPr>
      <w:r>
        <w:rPr>
          <w:sz w:val="24"/>
          <w:szCs w:val="24"/>
        </w:rPr>
        <w:t>Teachers employed on an ongoing basis at the school but who work less than a full working day or week are defined as part-time.  The committee recognises that they are eligible for pay progression and other allowances/payments in the same way as full-time teachers.</w:t>
      </w:r>
    </w:p>
    <w:p w:rsidR="00353048" w:rsidRDefault="00353048">
      <w:pPr>
        <w:tabs>
          <w:tab w:val="left" w:pos="3"/>
        </w:tabs>
        <w:spacing w:line="240" w:lineRule="auto"/>
        <w:ind w:left="566"/>
        <w:jc w:val="left"/>
        <w:rPr>
          <w:sz w:val="24"/>
          <w:szCs w:val="24"/>
        </w:rPr>
      </w:pPr>
    </w:p>
    <w:p w:rsidR="00353048" w:rsidRDefault="00FD3D6B">
      <w:pPr>
        <w:tabs>
          <w:tab w:val="left" w:pos="3"/>
        </w:tabs>
        <w:spacing w:line="240" w:lineRule="auto"/>
        <w:ind w:left="566"/>
        <w:jc w:val="left"/>
        <w:rPr>
          <w:sz w:val="24"/>
          <w:szCs w:val="24"/>
        </w:rPr>
      </w:pPr>
      <w:r>
        <w:rPr>
          <w:rFonts w:ascii="Times New Roman" w:eastAsia="Times New Roman" w:hAnsi="Times New Roman" w:cs="Times New Roman"/>
          <w:sz w:val="14"/>
          <w:szCs w:val="14"/>
        </w:rPr>
        <w:t xml:space="preserve"> </w:t>
      </w:r>
      <w:r>
        <w:rPr>
          <w:sz w:val="24"/>
          <w:szCs w:val="24"/>
        </w:rPr>
        <w:t>A part-time teacher will be paid according to the proportion of the school’s timetabled teaching week (STTW) that they work, as set out in the STPCD.  Two or more calculations will be required where the teacher works across different parts of the school which each have a different timetabled teaching week.</w:t>
      </w:r>
    </w:p>
    <w:p w:rsidR="00353048" w:rsidRDefault="00353048">
      <w:pPr>
        <w:tabs>
          <w:tab w:val="left" w:pos="3"/>
        </w:tabs>
        <w:spacing w:line="240" w:lineRule="auto"/>
        <w:jc w:val="left"/>
        <w:rPr>
          <w:sz w:val="24"/>
          <w:szCs w:val="24"/>
        </w:rPr>
      </w:pPr>
    </w:p>
    <w:p w:rsidR="00353048" w:rsidRDefault="00FD3D6B">
      <w:pPr>
        <w:tabs>
          <w:tab w:val="left" w:pos="-720"/>
        </w:tabs>
        <w:spacing w:line="240" w:lineRule="auto"/>
        <w:ind w:left="566"/>
        <w:jc w:val="left"/>
        <w:rPr>
          <w:b/>
          <w:sz w:val="28"/>
          <w:szCs w:val="28"/>
        </w:rPr>
      </w:pPr>
      <w:r>
        <w:rPr>
          <w:b/>
          <w:sz w:val="28"/>
          <w:szCs w:val="28"/>
        </w:rPr>
        <w:t xml:space="preserve"> </w:t>
      </w:r>
    </w:p>
    <w:p w:rsidR="00353048" w:rsidRDefault="00FD3D6B">
      <w:pPr>
        <w:tabs>
          <w:tab w:val="left" w:pos="-720"/>
        </w:tabs>
        <w:spacing w:line="240" w:lineRule="auto"/>
        <w:ind w:left="566"/>
        <w:jc w:val="left"/>
        <w:rPr>
          <w:b/>
          <w:sz w:val="28"/>
          <w:szCs w:val="28"/>
        </w:rPr>
      </w:pPr>
      <w:r>
        <w:rPr>
          <w:b/>
          <w:sz w:val="28"/>
          <w:szCs w:val="28"/>
        </w:rPr>
        <w:t xml:space="preserve">12  </w:t>
      </w:r>
      <w:r>
        <w:rPr>
          <w:b/>
          <w:sz w:val="28"/>
          <w:szCs w:val="28"/>
        </w:rPr>
        <w:tab/>
        <w:t>Supply teachers</w:t>
      </w:r>
    </w:p>
    <w:p w:rsidR="00353048" w:rsidRDefault="00FD3D6B">
      <w:pPr>
        <w:tabs>
          <w:tab w:val="left" w:pos="-720"/>
        </w:tabs>
        <w:spacing w:line="240" w:lineRule="auto"/>
        <w:ind w:left="566"/>
        <w:jc w:val="left"/>
        <w:rPr>
          <w:b/>
          <w:sz w:val="28"/>
          <w:szCs w:val="28"/>
        </w:rPr>
      </w:pPr>
      <w:r>
        <w:rPr>
          <w:b/>
          <w:sz w:val="28"/>
          <w:szCs w:val="28"/>
        </w:rPr>
        <w:t xml:space="preserve"> </w:t>
      </w:r>
    </w:p>
    <w:p w:rsidR="00353048" w:rsidRDefault="00FD3D6B">
      <w:pPr>
        <w:tabs>
          <w:tab w:val="left" w:pos="-720"/>
        </w:tabs>
        <w:spacing w:line="240" w:lineRule="auto"/>
        <w:ind w:left="566"/>
        <w:jc w:val="left"/>
        <w:rPr>
          <w:sz w:val="24"/>
          <w:szCs w:val="24"/>
        </w:rPr>
      </w:pPr>
      <w:r>
        <w:rPr>
          <w:rFonts w:ascii="Times New Roman" w:eastAsia="Times New Roman" w:hAnsi="Times New Roman" w:cs="Times New Roman"/>
          <w:sz w:val="14"/>
          <w:szCs w:val="14"/>
        </w:rPr>
        <w:t xml:space="preserve"> </w:t>
      </w:r>
      <w:r>
        <w:rPr>
          <w:sz w:val="24"/>
          <w:szCs w:val="24"/>
        </w:rPr>
        <w:t>Teachers who work on a day-to-day or other short notice basis are entitled to have their pay determined in line with the STPCD and the school’s Pay Policy in the same way as other teachers.</w:t>
      </w:r>
    </w:p>
    <w:p w:rsidR="00353048" w:rsidRDefault="00353048">
      <w:pPr>
        <w:tabs>
          <w:tab w:val="left" w:pos="-720"/>
        </w:tabs>
        <w:spacing w:line="240" w:lineRule="auto"/>
        <w:ind w:left="566"/>
        <w:jc w:val="left"/>
        <w:rPr>
          <w:sz w:val="24"/>
          <w:szCs w:val="24"/>
        </w:rPr>
      </w:pPr>
    </w:p>
    <w:p w:rsidR="00353048" w:rsidRDefault="00FD3D6B">
      <w:pPr>
        <w:tabs>
          <w:tab w:val="left" w:pos="-720"/>
        </w:tabs>
        <w:spacing w:line="240" w:lineRule="auto"/>
        <w:ind w:left="566"/>
        <w:jc w:val="left"/>
        <w:rPr>
          <w:sz w:val="24"/>
          <w:szCs w:val="24"/>
        </w:rPr>
      </w:pPr>
      <w:r>
        <w:rPr>
          <w:sz w:val="24"/>
          <w:szCs w:val="24"/>
        </w:rPr>
        <w:t>The committee has discretion to award relevant allowances or payments where this is specified in the school’s staffing structure and the supply teacher is undertaking the range of duties appropriate to that particular payment.</w:t>
      </w:r>
    </w:p>
    <w:p w:rsidR="00353048" w:rsidRDefault="00353048">
      <w:pPr>
        <w:tabs>
          <w:tab w:val="left" w:pos="-720"/>
        </w:tabs>
        <w:spacing w:line="240" w:lineRule="auto"/>
        <w:ind w:left="566"/>
        <w:jc w:val="left"/>
        <w:rPr>
          <w:sz w:val="24"/>
          <w:szCs w:val="24"/>
        </w:rPr>
      </w:pPr>
    </w:p>
    <w:p w:rsidR="00353048" w:rsidRDefault="00FD3D6B">
      <w:pPr>
        <w:tabs>
          <w:tab w:val="left" w:pos="-720"/>
        </w:tabs>
        <w:spacing w:line="240" w:lineRule="auto"/>
        <w:ind w:left="566"/>
        <w:jc w:val="left"/>
        <w:rPr>
          <w:sz w:val="24"/>
          <w:szCs w:val="24"/>
        </w:rPr>
      </w:pPr>
      <w:r>
        <w:rPr>
          <w:sz w:val="24"/>
          <w:szCs w:val="24"/>
        </w:rPr>
        <w:lastRenderedPageBreak/>
        <w:t>Where eligible teachers have worked sufficiently on a regular or irregular basis for a decision to be made in accordance with the STPCD and the school’s Pay Policy, the committee will consider awarding pay progression based on performance at the 1 September salary determination.</w:t>
      </w:r>
    </w:p>
    <w:p w:rsidR="00353048" w:rsidRDefault="00353048">
      <w:pPr>
        <w:tabs>
          <w:tab w:val="left" w:pos="-720"/>
        </w:tabs>
        <w:spacing w:line="240" w:lineRule="auto"/>
        <w:ind w:left="566"/>
        <w:jc w:val="left"/>
        <w:rPr>
          <w:sz w:val="24"/>
          <w:szCs w:val="24"/>
        </w:rPr>
      </w:pPr>
    </w:p>
    <w:p w:rsidR="00353048" w:rsidRDefault="00FD3D6B">
      <w:pPr>
        <w:tabs>
          <w:tab w:val="left" w:pos="-720"/>
        </w:tabs>
        <w:spacing w:line="240" w:lineRule="auto"/>
        <w:ind w:left="566"/>
        <w:jc w:val="left"/>
        <w:rPr>
          <w:sz w:val="24"/>
          <w:szCs w:val="24"/>
        </w:rPr>
      </w:pPr>
      <w:r>
        <w:rPr>
          <w:sz w:val="24"/>
          <w:szCs w:val="24"/>
        </w:rPr>
        <w:t>The pay of supply teachers will be calculated as a daily rate of annual salary divided by 195 days or a pro rata rate for less than a day in accordance with paragraph 44.1 of the STPCD 2018.</w:t>
      </w:r>
    </w:p>
    <w:p w:rsidR="00353048" w:rsidRDefault="00FD3D6B">
      <w:pPr>
        <w:tabs>
          <w:tab w:val="left" w:pos="-720"/>
        </w:tabs>
        <w:spacing w:line="240" w:lineRule="auto"/>
        <w:ind w:left="566"/>
        <w:jc w:val="left"/>
        <w:rPr>
          <w:b/>
          <w:sz w:val="28"/>
          <w:szCs w:val="28"/>
        </w:rPr>
      </w:pPr>
      <w:r>
        <w:rPr>
          <w:sz w:val="24"/>
          <w:szCs w:val="24"/>
        </w:rPr>
        <w:t xml:space="preserve"> </w:t>
      </w:r>
    </w:p>
    <w:p w:rsidR="00353048" w:rsidRDefault="00353048">
      <w:pPr>
        <w:tabs>
          <w:tab w:val="left" w:pos="-720"/>
        </w:tabs>
        <w:spacing w:line="240" w:lineRule="auto"/>
        <w:ind w:left="566"/>
        <w:jc w:val="left"/>
        <w:rPr>
          <w:b/>
          <w:sz w:val="28"/>
          <w:szCs w:val="28"/>
        </w:rPr>
      </w:pPr>
    </w:p>
    <w:p w:rsidR="00353048" w:rsidRDefault="00FD3D6B">
      <w:pPr>
        <w:tabs>
          <w:tab w:val="left" w:pos="-720"/>
        </w:tabs>
        <w:spacing w:line="240" w:lineRule="auto"/>
        <w:ind w:left="566"/>
        <w:jc w:val="left"/>
        <w:rPr>
          <w:b/>
          <w:sz w:val="28"/>
          <w:szCs w:val="28"/>
        </w:rPr>
      </w:pPr>
      <w:r>
        <w:rPr>
          <w:b/>
          <w:sz w:val="28"/>
          <w:szCs w:val="28"/>
        </w:rPr>
        <w:t>13</w:t>
      </w:r>
      <w:r>
        <w:rPr>
          <w:sz w:val="28"/>
          <w:szCs w:val="28"/>
        </w:rPr>
        <w:tab/>
      </w:r>
      <w:r>
        <w:rPr>
          <w:b/>
          <w:sz w:val="28"/>
          <w:szCs w:val="28"/>
        </w:rPr>
        <w:t>Pension considerations</w:t>
      </w:r>
    </w:p>
    <w:p w:rsidR="00353048" w:rsidRDefault="00FD3D6B">
      <w:pPr>
        <w:tabs>
          <w:tab w:val="left" w:pos="-720"/>
        </w:tabs>
        <w:spacing w:line="240" w:lineRule="auto"/>
        <w:ind w:left="566"/>
        <w:jc w:val="left"/>
        <w:rPr>
          <w:sz w:val="24"/>
          <w:szCs w:val="24"/>
        </w:rPr>
      </w:pPr>
      <w:r>
        <w:rPr>
          <w:sz w:val="24"/>
          <w:szCs w:val="24"/>
        </w:rPr>
        <w:t xml:space="preserve"> </w:t>
      </w:r>
    </w:p>
    <w:p w:rsidR="00353048" w:rsidRDefault="00FD3D6B">
      <w:pPr>
        <w:tabs>
          <w:tab w:val="left" w:pos="-720"/>
        </w:tabs>
        <w:spacing w:line="240" w:lineRule="auto"/>
        <w:ind w:left="566"/>
        <w:jc w:val="left"/>
        <w:rPr>
          <w:sz w:val="24"/>
          <w:szCs w:val="24"/>
        </w:rPr>
      </w:pPr>
      <w:r>
        <w:rPr>
          <w:sz w:val="24"/>
          <w:szCs w:val="24"/>
        </w:rPr>
        <w:t>Members of the Teachers’ Pension Scheme will have the salary used in calculating their pension benefits restricted if a significant increase in pay has taken place during the period that the average salary calculation considers, unless the governing body has agreed to make an additional financial contribution to the scheme to pay for the extra pension and lump sum the teacher would be due to receive under its Redundancy and Early Retirement Scheme.</w:t>
      </w:r>
    </w:p>
    <w:p w:rsidR="00353048" w:rsidRDefault="00FD3D6B">
      <w:pPr>
        <w:tabs>
          <w:tab w:val="left" w:pos="-720"/>
        </w:tabs>
        <w:spacing w:line="240" w:lineRule="auto"/>
        <w:ind w:left="566"/>
        <w:jc w:val="left"/>
        <w:rPr>
          <w:b/>
          <w:sz w:val="24"/>
          <w:szCs w:val="24"/>
        </w:rPr>
      </w:pPr>
      <w:r>
        <w:rPr>
          <w:b/>
          <w:sz w:val="24"/>
          <w:szCs w:val="24"/>
        </w:rPr>
        <w:t xml:space="preserve"> </w:t>
      </w:r>
    </w:p>
    <w:p w:rsidR="00353048" w:rsidRDefault="00353048">
      <w:pPr>
        <w:tabs>
          <w:tab w:val="left" w:pos="-720"/>
        </w:tabs>
        <w:spacing w:line="240" w:lineRule="auto"/>
        <w:ind w:left="566"/>
        <w:jc w:val="left"/>
        <w:rPr>
          <w:b/>
          <w:sz w:val="24"/>
          <w:szCs w:val="24"/>
        </w:rPr>
      </w:pPr>
    </w:p>
    <w:p w:rsidR="00353048" w:rsidRDefault="00FD3D6B">
      <w:pPr>
        <w:tabs>
          <w:tab w:val="left" w:pos="3"/>
        </w:tabs>
        <w:spacing w:line="240" w:lineRule="auto"/>
        <w:ind w:left="566"/>
        <w:jc w:val="left"/>
        <w:rPr>
          <w:b/>
          <w:sz w:val="28"/>
          <w:szCs w:val="28"/>
        </w:rPr>
      </w:pPr>
      <w:r>
        <w:rPr>
          <w:b/>
          <w:sz w:val="28"/>
          <w:szCs w:val="28"/>
        </w:rPr>
        <w:t>14</w:t>
      </w:r>
      <w:r>
        <w:rPr>
          <w:b/>
          <w:sz w:val="28"/>
          <w:szCs w:val="28"/>
        </w:rPr>
        <w:tab/>
        <w:t>Support Staff</w:t>
      </w:r>
    </w:p>
    <w:p w:rsidR="00353048" w:rsidRDefault="00FD3D6B">
      <w:pPr>
        <w:tabs>
          <w:tab w:val="left" w:pos="3"/>
        </w:tabs>
        <w:spacing w:line="240" w:lineRule="auto"/>
        <w:ind w:left="566"/>
        <w:jc w:val="left"/>
        <w:rPr>
          <w:sz w:val="24"/>
          <w:szCs w:val="24"/>
        </w:rPr>
      </w:pPr>
      <w:r>
        <w:rPr>
          <w:sz w:val="24"/>
          <w:szCs w:val="24"/>
        </w:rPr>
        <w:t xml:space="preserve"> </w:t>
      </w:r>
    </w:p>
    <w:p w:rsidR="00353048" w:rsidRDefault="00FD3D6B">
      <w:pPr>
        <w:tabs>
          <w:tab w:val="left" w:pos="3"/>
        </w:tabs>
        <w:spacing w:line="240" w:lineRule="auto"/>
        <w:ind w:left="566"/>
        <w:jc w:val="left"/>
        <w:rPr>
          <w:b/>
          <w:sz w:val="24"/>
          <w:szCs w:val="24"/>
        </w:rPr>
      </w:pPr>
      <w:r>
        <w:rPr>
          <w:b/>
          <w:sz w:val="24"/>
          <w:szCs w:val="24"/>
        </w:rPr>
        <w:t xml:space="preserve">14.1 </w:t>
      </w:r>
      <w:r>
        <w:rPr>
          <w:b/>
          <w:sz w:val="24"/>
          <w:szCs w:val="24"/>
        </w:rPr>
        <w:tab/>
        <w:t>Basic principles</w:t>
      </w:r>
    </w:p>
    <w:p w:rsidR="00353048" w:rsidRDefault="00FD3D6B">
      <w:pPr>
        <w:tabs>
          <w:tab w:val="left" w:pos="3"/>
        </w:tabs>
        <w:spacing w:line="240" w:lineRule="auto"/>
        <w:ind w:left="566"/>
        <w:jc w:val="left"/>
        <w:rPr>
          <w:sz w:val="24"/>
          <w:szCs w:val="24"/>
        </w:rPr>
      </w:pPr>
      <w:r>
        <w:rPr>
          <w:sz w:val="24"/>
          <w:szCs w:val="24"/>
        </w:rPr>
        <w:t xml:space="preserve"> </w:t>
      </w:r>
    </w:p>
    <w:p w:rsidR="00353048" w:rsidRDefault="00FD3D6B">
      <w:pPr>
        <w:tabs>
          <w:tab w:val="left" w:pos="3"/>
        </w:tabs>
        <w:spacing w:line="240" w:lineRule="auto"/>
        <w:ind w:left="566"/>
        <w:jc w:val="left"/>
        <w:rPr>
          <w:sz w:val="24"/>
          <w:szCs w:val="24"/>
        </w:rPr>
      </w:pPr>
      <w:r>
        <w:rPr>
          <w:sz w:val="24"/>
          <w:szCs w:val="24"/>
        </w:rPr>
        <w:t xml:space="preserve">14.1.1 The committee is required by law to follow the pay and conditions for support staff contained in the Green Book and set by the local authority where the authority has discretion to do so. </w:t>
      </w:r>
    </w:p>
    <w:p w:rsidR="00353048" w:rsidRDefault="00FD3D6B" w:rsidP="00166080">
      <w:pPr>
        <w:tabs>
          <w:tab w:val="left" w:pos="3"/>
        </w:tabs>
        <w:spacing w:line="240" w:lineRule="auto"/>
        <w:jc w:val="left"/>
        <w:rPr>
          <w:b/>
          <w:sz w:val="24"/>
          <w:szCs w:val="24"/>
        </w:rPr>
      </w:pPr>
      <w:r>
        <w:rPr>
          <w:b/>
          <w:sz w:val="24"/>
          <w:szCs w:val="24"/>
        </w:rPr>
        <w:t xml:space="preserve"> </w:t>
      </w:r>
    </w:p>
    <w:p w:rsidR="00353048" w:rsidRDefault="00FD3D6B">
      <w:pPr>
        <w:tabs>
          <w:tab w:val="left" w:pos="3"/>
        </w:tabs>
        <w:spacing w:line="240" w:lineRule="auto"/>
        <w:ind w:left="566"/>
        <w:jc w:val="left"/>
        <w:rPr>
          <w:b/>
          <w:sz w:val="28"/>
          <w:szCs w:val="28"/>
        </w:rPr>
      </w:pPr>
      <w:r>
        <w:rPr>
          <w:b/>
          <w:sz w:val="28"/>
          <w:szCs w:val="28"/>
        </w:rPr>
        <w:t>15</w:t>
      </w:r>
      <w:r>
        <w:rPr>
          <w:sz w:val="28"/>
          <w:szCs w:val="28"/>
        </w:rPr>
        <w:t xml:space="preserve">  </w:t>
      </w:r>
      <w:r>
        <w:rPr>
          <w:sz w:val="28"/>
          <w:szCs w:val="28"/>
        </w:rPr>
        <w:tab/>
      </w:r>
      <w:r>
        <w:rPr>
          <w:b/>
          <w:sz w:val="28"/>
          <w:szCs w:val="28"/>
        </w:rPr>
        <w:t>Basic pay decisions for Support Staff</w:t>
      </w:r>
    </w:p>
    <w:p w:rsidR="00353048" w:rsidRDefault="00FD3D6B">
      <w:pPr>
        <w:pStyle w:val="Heading2"/>
        <w:keepNext w:val="0"/>
        <w:keepLines w:val="0"/>
        <w:tabs>
          <w:tab w:val="left" w:pos="0"/>
        </w:tabs>
        <w:spacing w:after="0" w:line="240" w:lineRule="auto"/>
        <w:ind w:left="566"/>
        <w:jc w:val="left"/>
        <w:rPr>
          <w:b/>
          <w:sz w:val="24"/>
          <w:szCs w:val="24"/>
        </w:rPr>
      </w:pPr>
      <w:bookmarkStart w:id="7" w:name="_s0qvxor5lpnh" w:colFirst="0" w:colLast="0"/>
      <w:bookmarkEnd w:id="7"/>
      <w:r>
        <w:rPr>
          <w:sz w:val="24"/>
          <w:szCs w:val="24"/>
        </w:rPr>
        <w:t xml:space="preserve">15.1   </w:t>
      </w:r>
      <w:r>
        <w:rPr>
          <w:b/>
          <w:sz w:val="24"/>
          <w:szCs w:val="24"/>
        </w:rPr>
        <w:t>Starting salaries</w:t>
      </w:r>
    </w:p>
    <w:p w:rsidR="00353048" w:rsidRDefault="00FD3D6B">
      <w:pPr>
        <w:tabs>
          <w:tab w:val="left" w:pos="0"/>
        </w:tabs>
        <w:spacing w:line="240" w:lineRule="auto"/>
        <w:ind w:left="566"/>
        <w:jc w:val="left"/>
        <w:rPr>
          <w:sz w:val="24"/>
          <w:szCs w:val="24"/>
        </w:rPr>
      </w:pPr>
      <w:r>
        <w:rPr>
          <w:sz w:val="24"/>
          <w:szCs w:val="24"/>
        </w:rPr>
        <w:t xml:space="preserve">The committee recognises that it has discretion to select a starting salary at any scale point within the pay band for the post but that an inconsistent approach would not be fair or equitable and may give rise to equal pay risks.  Therefore appointments will be made to the lowest point of the pay band, except in the following circumstances </w:t>
      </w:r>
      <w:r w:rsidR="00166080">
        <w:rPr>
          <w:sz w:val="24"/>
          <w:szCs w:val="24"/>
        </w:rPr>
        <w:t>such as whe</w:t>
      </w:r>
      <w:r w:rsidR="00166080" w:rsidRPr="00166080">
        <w:rPr>
          <w:sz w:val="24"/>
          <w:szCs w:val="24"/>
        </w:rPr>
        <w:t xml:space="preserve">n </w:t>
      </w:r>
      <w:r w:rsidRPr="00166080">
        <w:rPr>
          <w:sz w:val="24"/>
          <w:szCs w:val="24"/>
        </w:rPr>
        <w:t xml:space="preserve">the employee has been promoted or regraded to a post at a higher pay band and would not otherwise receive an immediate pay increase of at least one increment upon appointment, an offer of a starting salary above the minimum is necessary to attract a suitable candidate).  </w:t>
      </w:r>
      <w:r>
        <w:rPr>
          <w:sz w:val="24"/>
          <w:szCs w:val="24"/>
        </w:rPr>
        <w:t>Advice regarding the robustness of the business case will be sought from the appropriate HR Manager before an offer of appointment above the lowest point of the pay band is made to the successful candidate.</w:t>
      </w:r>
    </w:p>
    <w:p w:rsidR="00353048" w:rsidRDefault="00FD3D6B">
      <w:pPr>
        <w:tabs>
          <w:tab w:val="left" w:pos="0"/>
        </w:tabs>
        <w:spacing w:line="240" w:lineRule="auto"/>
        <w:ind w:left="566"/>
        <w:jc w:val="left"/>
        <w:rPr>
          <w:sz w:val="24"/>
          <w:szCs w:val="24"/>
        </w:rPr>
      </w:pPr>
      <w:r>
        <w:rPr>
          <w:sz w:val="24"/>
          <w:szCs w:val="24"/>
        </w:rPr>
        <w:t xml:space="preserve"> </w:t>
      </w:r>
    </w:p>
    <w:p w:rsidR="00353048" w:rsidRDefault="00FD3D6B">
      <w:pPr>
        <w:tabs>
          <w:tab w:val="left" w:pos="0"/>
        </w:tabs>
        <w:spacing w:line="240" w:lineRule="auto"/>
        <w:ind w:left="566"/>
        <w:jc w:val="left"/>
        <w:rPr>
          <w:b/>
          <w:sz w:val="24"/>
          <w:szCs w:val="24"/>
        </w:rPr>
      </w:pPr>
      <w:r>
        <w:rPr>
          <w:sz w:val="24"/>
          <w:szCs w:val="24"/>
        </w:rPr>
        <w:t xml:space="preserve"> 15.2   </w:t>
      </w:r>
      <w:r>
        <w:rPr>
          <w:b/>
          <w:sz w:val="24"/>
          <w:szCs w:val="24"/>
        </w:rPr>
        <w:t>Incremental progression</w:t>
      </w:r>
    </w:p>
    <w:p w:rsidR="00353048" w:rsidRDefault="00FD3D6B">
      <w:pPr>
        <w:tabs>
          <w:tab w:val="left" w:pos="0"/>
        </w:tabs>
        <w:spacing w:line="240" w:lineRule="auto"/>
        <w:ind w:left="566"/>
        <w:jc w:val="left"/>
        <w:rPr>
          <w:sz w:val="24"/>
          <w:szCs w:val="24"/>
        </w:rPr>
      </w:pPr>
      <w:r>
        <w:rPr>
          <w:sz w:val="24"/>
          <w:szCs w:val="24"/>
        </w:rPr>
        <w:t xml:space="preserve">The committee will follow the local authority’s terms and conditions for incremental progression.  Increments will be paid each 1 April up to the maximum of the pay band, subject to six months’ </w:t>
      </w:r>
      <w:r>
        <w:rPr>
          <w:sz w:val="24"/>
          <w:szCs w:val="24"/>
        </w:rPr>
        <w:lastRenderedPageBreak/>
        <w:t>service within the pay band.  Where the service requirement is not met on 1 April, the increment will be paid on the six-month anniversary of the employee’s start date on that pay band.</w:t>
      </w:r>
    </w:p>
    <w:p w:rsidR="00353048" w:rsidRDefault="00353048">
      <w:pPr>
        <w:tabs>
          <w:tab w:val="left" w:pos="0"/>
        </w:tabs>
        <w:spacing w:line="240" w:lineRule="auto"/>
        <w:ind w:left="566"/>
        <w:jc w:val="left"/>
        <w:rPr>
          <w:sz w:val="24"/>
          <w:szCs w:val="24"/>
        </w:rPr>
      </w:pPr>
    </w:p>
    <w:p w:rsidR="00353048" w:rsidRDefault="00353048">
      <w:pPr>
        <w:tabs>
          <w:tab w:val="left" w:pos="3"/>
        </w:tabs>
        <w:spacing w:line="240" w:lineRule="auto"/>
        <w:ind w:left="566"/>
        <w:jc w:val="left"/>
        <w:rPr>
          <w:b/>
          <w:sz w:val="24"/>
          <w:szCs w:val="24"/>
        </w:rPr>
      </w:pPr>
    </w:p>
    <w:p w:rsidR="00353048" w:rsidRDefault="00FD3D6B">
      <w:pPr>
        <w:tabs>
          <w:tab w:val="left" w:pos="-720"/>
        </w:tabs>
        <w:spacing w:line="240" w:lineRule="auto"/>
        <w:ind w:left="566"/>
        <w:jc w:val="left"/>
        <w:rPr>
          <w:b/>
          <w:sz w:val="28"/>
          <w:szCs w:val="28"/>
        </w:rPr>
      </w:pPr>
      <w:r>
        <w:rPr>
          <w:b/>
          <w:sz w:val="28"/>
          <w:szCs w:val="28"/>
        </w:rPr>
        <w:t>16</w:t>
      </w:r>
      <w:r>
        <w:rPr>
          <w:sz w:val="28"/>
          <w:szCs w:val="28"/>
        </w:rPr>
        <w:t xml:space="preserve">  </w:t>
      </w:r>
      <w:r>
        <w:rPr>
          <w:sz w:val="28"/>
          <w:szCs w:val="28"/>
        </w:rPr>
        <w:tab/>
      </w:r>
      <w:r>
        <w:rPr>
          <w:b/>
          <w:sz w:val="28"/>
          <w:szCs w:val="28"/>
        </w:rPr>
        <w:t>Discretionary payments/allowances</w:t>
      </w:r>
    </w:p>
    <w:p w:rsidR="00353048" w:rsidRDefault="00FD3D6B">
      <w:pPr>
        <w:tabs>
          <w:tab w:val="left" w:pos="-720"/>
        </w:tabs>
        <w:spacing w:line="240" w:lineRule="auto"/>
        <w:ind w:left="566"/>
        <w:jc w:val="left"/>
        <w:rPr>
          <w:sz w:val="24"/>
          <w:szCs w:val="24"/>
        </w:rPr>
      </w:pPr>
      <w:r>
        <w:rPr>
          <w:sz w:val="24"/>
          <w:szCs w:val="24"/>
        </w:rPr>
        <w:t xml:space="preserve"> </w:t>
      </w:r>
    </w:p>
    <w:p w:rsidR="00353048" w:rsidRDefault="00FD3D6B">
      <w:pPr>
        <w:tabs>
          <w:tab w:val="left" w:pos="-720"/>
        </w:tabs>
        <w:spacing w:line="240" w:lineRule="auto"/>
        <w:ind w:left="566"/>
        <w:jc w:val="left"/>
        <w:rPr>
          <w:b/>
          <w:sz w:val="24"/>
          <w:szCs w:val="24"/>
        </w:rPr>
      </w:pPr>
      <w:r>
        <w:rPr>
          <w:sz w:val="24"/>
          <w:szCs w:val="24"/>
        </w:rPr>
        <w:t xml:space="preserve">16.1   </w:t>
      </w:r>
      <w:r>
        <w:rPr>
          <w:b/>
          <w:sz w:val="24"/>
          <w:szCs w:val="24"/>
        </w:rPr>
        <w:t>Employees temporarily undertaking additional duties and responsibilities</w:t>
      </w:r>
    </w:p>
    <w:p w:rsidR="00353048" w:rsidRDefault="00FD3D6B">
      <w:pPr>
        <w:tabs>
          <w:tab w:val="left" w:pos="-720"/>
        </w:tabs>
        <w:spacing w:line="240" w:lineRule="auto"/>
        <w:ind w:left="566"/>
        <w:jc w:val="left"/>
        <w:rPr>
          <w:sz w:val="24"/>
          <w:szCs w:val="24"/>
        </w:rPr>
      </w:pPr>
      <w:r>
        <w:rPr>
          <w:sz w:val="24"/>
          <w:szCs w:val="24"/>
        </w:rPr>
        <w:t>The committee will follow the local authority’s Terms and Conditions of Employment and associated management guidance to award an upgrading payment when an employee who, for any reason other than annual leave of another employee, is called upon by their manager to undertake:</w:t>
      </w:r>
    </w:p>
    <w:p w:rsidR="00353048" w:rsidRDefault="00FD3D6B">
      <w:pPr>
        <w:tabs>
          <w:tab w:val="left" w:pos="-720"/>
        </w:tabs>
        <w:spacing w:line="240" w:lineRule="auto"/>
        <w:ind w:left="566"/>
        <w:jc w:val="left"/>
        <w:rPr>
          <w:sz w:val="24"/>
          <w:szCs w:val="24"/>
        </w:rPr>
      </w:pPr>
      <w:r>
        <w:rPr>
          <w:sz w:val="24"/>
          <w:szCs w:val="24"/>
        </w:rPr>
        <w:t>a)</w:t>
      </w:r>
      <w:r>
        <w:rPr>
          <w:b/>
          <w:sz w:val="24"/>
          <w:szCs w:val="24"/>
        </w:rPr>
        <w:t xml:space="preserve"> </w:t>
      </w:r>
      <w:r>
        <w:rPr>
          <w:sz w:val="24"/>
          <w:szCs w:val="24"/>
        </w:rPr>
        <w:t>All of the duties of a higher graded post</w:t>
      </w:r>
    </w:p>
    <w:p w:rsidR="00353048" w:rsidRDefault="00FD3D6B">
      <w:pPr>
        <w:tabs>
          <w:tab w:val="left" w:pos="-720"/>
        </w:tabs>
        <w:spacing w:line="240" w:lineRule="auto"/>
        <w:ind w:left="566"/>
        <w:jc w:val="left"/>
        <w:rPr>
          <w:sz w:val="24"/>
          <w:szCs w:val="24"/>
        </w:rPr>
      </w:pPr>
      <w:r>
        <w:rPr>
          <w:sz w:val="24"/>
          <w:szCs w:val="24"/>
        </w:rPr>
        <w:t xml:space="preserve">Payment will be made at the evaluated rate of pay of the new job.  If the job is evaluated at a higher level than the substantive job, payment will be made at the minimum point of the higher band without any qualifying period i.e. from day one. The employee will be required to return to their substantive job once the acting up arrangement ends. </w:t>
      </w:r>
    </w:p>
    <w:p w:rsidR="00353048" w:rsidRDefault="00FD3D6B">
      <w:pPr>
        <w:tabs>
          <w:tab w:val="left" w:pos="-720"/>
        </w:tabs>
        <w:spacing w:line="240" w:lineRule="auto"/>
        <w:ind w:left="566"/>
        <w:jc w:val="left"/>
        <w:rPr>
          <w:sz w:val="24"/>
          <w:szCs w:val="24"/>
        </w:rPr>
      </w:pPr>
      <w:r>
        <w:rPr>
          <w:sz w:val="24"/>
          <w:szCs w:val="24"/>
        </w:rPr>
        <w:t>b)</w:t>
      </w:r>
      <w:r>
        <w:rPr>
          <w:b/>
          <w:sz w:val="24"/>
          <w:szCs w:val="24"/>
        </w:rPr>
        <w:t xml:space="preserve"> </w:t>
      </w:r>
      <w:r>
        <w:rPr>
          <w:sz w:val="24"/>
          <w:szCs w:val="24"/>
        </w:rPr>
        <w:t>Some of the duties and responsibilities of a higher graded post</w:t>
      </w:r>
    </w:p>
    <w:p w:rsidR="00353048" w:rsidRDefault="00FD3D6B">
      <w:pPr>
        <w:tabs>
          <w:tab w:val="left" w:pos="-720"/>
        </w:tabs>
        <w:spacing w:line="240" w:lineRule="auto"/>
        <w:ind w:left="566"/>
        <w:jc w:val="left"/>
        <w:rPr>
          <w:sz w:val="24"/>
          <w:szCs w:val="24"/>
        </w:rPr>
      </w:pPr>
      <w:r>
        <w:rPr>
          <w:sz w:val="24"/>
          <w:szCs w:val="24"/>
        </w:rPr>
        <w:t>Where an employee is asked to undertake some additional duties and responsibilities of a higher graded post for a period of at least four weeks whilst continuing to carry out their own job, an acting up payment may be considered.</w:t>
      </w:r>
    </w:p>
    <w:p w:rsidR="00353048" w:rsidRDefault="00FD3D6B">
      <w:pPr>
        <w:tabs>
          <w:tab w:val="left" w:pos="-720"/>
        </w:tabs>
        <w:spacing w:line="240" w:lineRule="auto"/>
        <w:ind w:left="566"/>
        <w:jc w:val="left"/>
        <w:rPr>
          <w:sz w:val="24"/>
          <w:szCs w:val="24"/>
        </w:rPr>
      </w:pPr>
      <w:r>
        <w:rPr>
          <w:sz w:val="24"/>
          <w:szCs w:val="24"/>
        </w:rPr>
        <w:t>The duties of a job may be shared between more than one employee and the amount payable will be determined by the percentage of the higher graded job each person is undertaking. The duties and responsibilities must be carried out for at least four weeks, although payment will be due from day one once the four weeks have been satisfied. The amount payable will be determined by the Head Teacher and will be dependent on the circumstances of each case i.e. the extent of the additional duties and responsibilities undertaken, taking account of the nature, level and extent of the additional duties and responsibilities.  This is usually based on looking at the assessed pay band for the job, considering what percentage (if not all) that is being undertaken, and paying the corresponding percentage difference between current salary point and the minimum point of the higher graded post (subject to that being at least one incremental point above the employee's salary).</w:t>
      </w:r>
    </w:p>
    <w:p w:rsidR="00353048" w:rsidRDefault="00FD3D6B">
      <w:pPr>
        <w:tabs>
          <w:tab w:val="left" w:pos="-720"/>
        </w:tabs>
        <w:spacing w:line="240" w:lineRule="auto"/>
        <w:ind w:left="566"/>
        <w:jc w:val="left"/>
        <w:rPr>
          <w:sz w:val="24"/>
          <w:szCs w:val="24"/>
        </w:rPr>
      </w:pPr>
      <w:r>
        <w:rPr>
          <w:sz w:val="24"/>
          <w:szCs w:val="24"/>
        </w:rPr>
        <w:t>c) Work on a specific, time-limited project</w:t>
      </w:r>
    </w:p>
    <w:p w:rsidR="00353048" w:rsidRDefault="00FD3D6B">
      <w:pPr>
        <w:tabs>
          <w:tab w:val="left" w:pos="-720"/>
        </w:tabs>
        <w:spacing w:line="240" w:lineRule="auto"/>
        <w:ind w:left="566"/>
        <w:jc w:val="left"/>
        <w:rPr>
          <w:sz w:val="24"/>
          <w:szCs w:val="24"/>
        </w:rPr>
      </w:pPr>
      <w:r>
        <w:rPr>
          <w:sz w:val="24"/>
          <w:szCs w:val="24"/>
        </w:rPr>
        <w:t>One-off payments may be made in order to recognise significant additional work performed over and above the usual responsibilities of a role e.g. work on a specific, time-limited project. The amount will be determined by the Head Teacher and should be consistent with the level/scale of the additional work carried out.</w:t>
      </w:r>
    </w:p>
    <w:p w:rsidR="00353048" w:rsidRDefault="00FD3D6B" w:rsidP="00166080">
      <w:pPr>
        <w:tabs>
          <w:tab w:val="left" w:pos="-720"/>
        </w:tabs>
        <w:spacing w:line="240" w:lineRule="auto"/>
        <w:ind w:left="566"/>
        <w:jc w:val="left"/>
        <w:rPr>
          <w:sz w:val="24"/>
          <w:szCs w:val="24"/>
        </w:rPr>
      </w:pPr>
      <w:r>
        <w:rPr>
          <w:sz w:val="24"/>
          <w:szCs w:val="24"/>
        </w:rPr>
        <w:t xml:space="preserve"> </w:t>
      </w:r>
    </w:p>
    <w:p w:rsidR="00353048" w:rsidRDefault="00FD3D6B">
      <w:pPr>
        <w:tabs>
          <w:tab w:val="left" w:pos="-720"/>
        </w:tabs>
        <w:spacing w:line="240" w:lineRule="auto"/>
        <w:ind w:left="566"/>
        <w:jc w:val="left"/>
        <w:rPr>
          <w:sz w:val="24"/>
          <w:szCs w:val="24"/>
        </w:rPr>
      </w:pPr>
      <w:r>
        <w:rPr>
          <w:sz w:val="24"/>
          <w:szCs w:val="24"/>
        </w:rPr>
        <w:t>Where a member of staff is absent or a post is vacant the committee will decide whether the duties and responsibilities need to be covered during the absence and, if so, whether in full or in part.  There will be no presumption that full or partial cover will always be necessary. Payments under paragraph a) and b) will be based on the minimum point of the pay band of the higher graded post, subject to that being at least one incremental point above the employee's salary.  In evaluating the work undertaken and, therefore, the value of an honorarium payment under b), regard will be had for the nature and level of the additional duties and responsibilities.</w:t>
      </w:r>
    </w:p>
    <w:p w:rsidR="00353048" w:rsidRDefault="00FD3D6B">
      <w:pPr>
        <w:tabs>
          <w:tab w:val="left" w:pos="-720"/>
        </w:tabs>
        <w:spacing w:line="240" w:lineRule="auto"/>
        <w:ind w:left="566"/>
        <w:jc w:val="left"/>
        <w:rPr>
          <w:sz w:val="24"/>
          <w:szCs w:val="24"/>
        </w:rPr>
      </w:pPr>
      <w:r>
        <w:rPr>
          <w:sz w:val="24"/>
          <w:szCs w:val="24"/>
        </w:rPr>
        <w:t xml:space="preserve"> </w:t>
      </w:r>
    </w:p>
    <w:p w:rsidR="00353048" w:rsidRDefault="00353048">
      <w:pPr>
        <w:tabs>
          <w:tab w:val="left" w:pos="-720"/>
        </w:tabs>
        <w:spacing w:line="240" w:lineRule="auto"/>
        <w:ind w:left="566"/>
        <w:jc w:val="left"/>
        <w:rPr>
          <w:sz w:val="24"/>
          <w:szCs w:val="24"/>
        </w:rPr>
      </w:pPr>
    </w:p>
    <w:p w:rsidR="00353048" w:rsidRDefault="00353048">
      <w:pPr>
        <w:tabs>
          <w:tab w:val="left" w:pos="-720"/>
        </w:tabs>
        <w:spacing w:line="240" w:lineRule="auto"/>
        <w:ind w:left="566"/>
        <w:jc w:val="left"/>
        <w:rPr>
          <w:sz w:val="24"/>
          <w:szCs w:val="24"/>
        </w:rPr>
      </w:pPr>
    </w:p>
    <w:p w:rsidR="00353048" w:rsidRDefault="00353048">
      <w:pPr>
        <w:tabs>
          <w:tab w:val="left" w:pos="-720"/>
        </w:tabs>
        <w:spacing w:line="240" w:lineRule="auto"/>
        <w:ind w:left="566"/>
        <w:jc w:val="left"/>
        <w:rPr>
          <w:sz w:val="24"/>
          <w:szCs w:val="24"/>
        </w:rPr>
      </w:pPr>
    </w:p>
    <w:p w:rsidR="00353048" w:rsidRDefault="00FD3D6B">
      <w:pPr>
        <w:tabs>
          <w:tab w:val="left" w:pos="-720"/>
        </w:tabs>
        <w:spacing w:line="240" w:lineRule="auto"/>
        <w:ind w:left="566"/>
        <w:jc w:val="left"/>
        <w:rPr>
          <w:b/>
          <w:sz w:val="24"/>
          <w:szCs w:val="24"/>
        </w:rPr>
      </w:pPr>
      <w:r>
        <w:rPr>
          <w:sz w:val="24"/>
          <w:szCs w:val="24"/>
        </w:rPr>
        <w:t xml:space="preserve">16.2   </w:t>
      </w:r>
      <w:r>
        <w:rPr>
          <w:b/>
          <w:sz w:val="24"/>
          <w:szCs w:val="24"/>
        </w:rPr>
        <w:t>First aid payments</w:t>
      </w:r>
    </w:p>
    <w:p w:rsidR="00353048" w:rsidRDefault="00FD3D6B">
      <w:pPr>
        <w:tabs>
          <w:tab w:val="left" w:pos="-720"/>
        </w:tabs>
        <w:spacing w:line="240" w:lineRule="auto"/>
        <w:ind w:left="566"/>
        <w:jc w:val="left"/>
        <w:rPr>
          <w:sz w:val="24"/>
          <w:szCs w:val="24"/>
        </w:rPr>
      </w:pPr>
      <w:r>
        <w:rPr>
          <w:sz w:val="24"/>
          <w:szCs w:val="24"/>
        </w:rPr>
        <w:t xml:space="preserve"> </w:t>
      </w:r>
    </w:p>
    <w:p w:rsidR="00353048" w:rsidRDefault="00FD3D6B">
      <w:pPr>
        <w:tabs>
          <w:tab w:val="left" w:pos="-720"/>
        </w:tabs>
        <w:spacing w:line="240" w:lineRule="auto"/>
        <w:ind w:left="566"/>
        <w:jc w:val="left"/>
        <w:rPr>
          <w:sz w:val="24"/>
          <w:szCs w:val="24"/>
        </w:rPr>
      </w:pPr>
      <w:r>
        <w:rPr>
          <w:sz w:val="24"/>
          <w:szCs w:val="24"/>
        </w:rPr>
        <w:t>A first-aid payment of £268.56 per annum is made to employees designated as responsible for first aid, except where the requirement to possess a first-aid certificate and to undertake first-aid duties is included in the job description and person specification and reflected in the pay band of the post. A pro rata payment is made to part-time employees. Employees working in excess of 37 hours will receive additional payments. The allowance should not be added to the annual or weekly salary for the purpose of determining the hourly rate for overtime payments or other enhancements.</w:t>
      </w:r>
    </w:p>
    <w:p w:rsidR="00353048" w:rsidRDefault="00FD3D6B">
      <w:pPr>
        <w:tabs>
          <w:tab w:val="left" w:pos="-720"/>
        </w:tabs>
        <w:spacing w:line="240" w:lineRule="auto"/>
        <w:ind w:left="566"/>
        <w:jc w:val="left"/>
        <w:rPr>
          <w:sz w:val="24"/>
          <w:szCs w:val="24"/>
        </w:rPr>
      </w:pPr>
      <w:r>
        <w:rPr>
          <w:sz w:val="24"/>
          <w:szCs w:val="24"/>
        </w:rPr>
        <w:t>The payment is made on a personal basis to first-aiders holding qualifications recognised by the County Council, for as long as they are designated as such. As a consequence, the payment may be withdrawn at any time. The allowance is not attached to specific posts.</w:t>
      </w:r>
    </w:p>
    <w:p w:rsidR="00353048" w:rsidRDefault="00FD3D6B">
      <w:pPr>
        <w:tabs>
          <w:tab w:val="left" w:pos="-720"/>
        </w:tabs>
        <w:spacing w:line="240" w:lineRule="auto"/>
        <w:ind w:left="566"/>
        <w:jc w:val="left"/>
        <w:rPr>
          <w:color w:val="FF0000"/>
          <w:sz w:val="24"/>
          <w:szCs w:val="24"/>
        </w:rPr>
      </w:pPr>
      <w:r>
        <w:rPr>
          <w:color w:val="FF0000"/>
          <w:sz w:val="24"/>
          <w:szCs w:val="24"/>
        </w:rPr>
        <w:t xml:space="preserve"> </w:t>
      </w:r>
    </w:p>
    <w:p w:rsidR="00353048" w:rsidRDefault="00FD3D6B">
      <w:pPr>
        <w:tabs>
          <w:tab w:val="left" w:pos="-720"/>
        </w:tabs>
        <w:spacing w:line="240" w:lineRule="auto"/>
        <w:ind w:left="566"/>
        <w:jc w:val="left"/>
        <w:rPr>
          <w:b/>
          <w:sz w:val="24"/>
          <w:szCs w:val="24"/>
        </w:rPr>
      </w:pPr>
      <w:r>
        <w:rPr>
          <w:sz w:val="24"/>
          <w:szCs w:val="24"/>
        </w:rPr>
        <w:t xml:space="preserve">16.3   </w:t>
      </w:r>
      <w:r>
        <w:rPr>
          <w:b/>
          <w:sz w:val="24"/>
          <w:szCs w:val="24"/>
        </w:rPr>
        <w:t>Standby payments</w:t>
      </w:r>
    </w:p>
    <w:p w:rsidR="00353048" w:rsidRDefault="00FD3D6B">
      <w:pPr>
        <w:tabs>
          <w:tab w:val="left" w:pos="-720"/>
        </w:tabs>
        <w:spacing w:line="240" w:lineRule="auto"/>
        <w:ind w:left="566"/>
        <w:jc w:val="left"/>
        <w:rPr>
          <w:color w:val="FF0000"/>
          <w:sz w:val="24"/>
          <w:szCs w:val="24"/>
        </w:rPr>
      </w:pPr>
      <w:r>
        <w:rPr>
          <w:sz w:val="24"/>
          <w:szCs w:val="24"/>
        </w:rPr>
        <w:t xml:space="preserve"> </w:t>
      </w:r>
    </w:p>
    <w:p w:rsidR="00353048" w:rsidRDefault="00FD3D6B">
      <w:pPr>
        <w:tabs>
          <w:tab w:val="left" w:pos="-720"/>
        </w:tabs>
        <w:spacing w:line="240" w:lineRule="auto"/>
        <w:ind w:left="566"/>
        <w:jc w:val="left"/>
        <w:rPr>
          <w:sz w:val="24"/>
          <w:szCs w:val="24"/>
        </w:rPr>
      </w:pPr>
      <w:r>
        <w:rPr>
          <w:sz w:val="24"/>
          <w:szCs w:val="24"/>
        </w:rPr>
        <w:t>The standby rate for qualifying employees will be £21.14 per session.  A session is defined as a complete 24 hour period or part thereof.  This is a standard rate for all jobs and periods, save for the periods when double time is applicable when the above rate will be doubled.</w:t>
      </w:r>
    </w:p>
    <w:p w:rsidR="00353048" w:rsidRDefault="00FD3D6B">
      <w:pPr>
        <w:tabs>
          <w:tab w:val="left" w:pos="-720"/>
        </w:tabs>
        <w:spacing w:line="240" w:lineRule="auto"/>
        <w:ind w:left="566"/>
        <w:jc w:val="left"/>
        <w:rPr>
          <w:sz w:val="24"/>
          <w:szCs w:val="24"/>
        </w:rPr>
      </w:pPr>
      <w:r>
        <w:rPr>
          <w:sz w:val="24"/>
          <w:szCs w:val="24"/>
        </w:rPr>
        <w:t xml:space="preserve"> </w:t>
      </w:r>
    </w:p>
    <w:p w:rsidR="00353048" w:rsidRDefault="00353048">
      <w:pPr>
        <w:tabs>
          <w:tab w:val="left" w:pos="-720"/>
        </w:tabs>
        <w:spacing w:line="240" w:lineRule="auto"/>
        <w:ind w:left="566"/>
        <w:jc w:val="left"/>
        <w:rPr>
          <w:sz w:val="24"/>
          <w:szCs w:val="24"/>
        </w:rPr>
      </w:pPr>
    </w:p>
    <w:p w:rsidR="00353048" w:rsidRDefault="00FD3D6B">
      <w:pPr>
        <w:tabs>
          <w:tab w:val="left" w:pos="-720"/>
        </w:tabs>
        <w:spacing w:line="240" w:lineRule="auto"/>
        <w:ind w:left="566"/>
        <w:jc w:val="left"/>
        <w:rPr>
          <w:sz w:val="24"/>
          <w:szCs w:val="24"/>
        </w:rPr>
      </w:pPr>
      <w:r>
        <w:rPr>
          <w:b/>
          <w:sz w:val="28"/>
          <w:szCs w:val="28"/>
        </w:rPr>
        <w:t xml:space="preserve">17  </w:t>
      </w:r>
      <w:r>
        <w:rPr>
          <w:b/>
          <w:sz w:val="28"/>
          <w:szCs w:val="28"/>
        </w:rPr>
        <w:tab/>
        <w:t>Pay protection</w:t>
      </w:r>
    </w:p>
    <w:p w:rsidR="00353048" w:rsidRDefault="00FD3D6B">
      <w:pPr>
        <w:tabs>
          <w:tab w:val="left" w:pos="-720"/>
        </w:tabs>
        <w:spacing w:line="240" w:lineRule="auto"/>
        <w:ind w:left="566"/>
        <w:jc w:val="left"/>
        <w:rPr>
          <w:sz w:val="24"/>
          <w:szCs w:val="24"/>
        </w:rPr>
      </w:pPr>
      <w:r>
        <w:rPr>
          <w:sz w:val="24"/>
          <w:szCs w:val="24"/>
        </w:rPr>
        <w:t>The governing body will follow its Pay Protection and Salary Safeguarding Scheme in circumstances where it is appropriate to protect the pay of support staff.  The scheme also details the circumstances in which staff with protected pay must be allocated additional duties and/or hours to justify that payment.</w:t>
      </w:r>
    </w:p>
    <w:p w:rsidR="00353048" w:rsidRDefault="00353048">
      <w:pPr>
        <w:tabs>
          <w:tab w:val="left" w:pos="-720"/>
        </w:tabs>
        <w:spacing w:line="240" w:lineRule="auto"/>
        <w:ind w:left="566"/>
        <w:jc w:val="left"/>
        <w:rPr>
          <w:sz w:val="24"/>
          <w:szCs w:val="24"/>
        </w:rPr>
      </w:pPr>
    </w:p>
    <w:p w:rsidR="00353048" w:rsidRDefault="00FD3D6B">
      <w:pPr>
        <w:pStyle w:val="Heading2"/>
        <w:tabs>
          <w:tab w:val="left" w:pos="-720"/>
        </w:tabs>
        <w:spacing w:line="240" w:lineRule="auto"/>
        <w:ind w:left="566"/>
        <w:jc w:val="left"/>
        <w:rPr>
          <w:sz w:val="24"/>
          <w:szCs w:val="24"/>
        </w:rPr>
      </w:pPr>
      <w:bookmarkStart w:id="8" w:name="_l06cprkvjpwo" w:colFirst="0" w:colLast="0"/>
      <w:bookmarkEnd w:id="8"/>
      <w:r>
        <w:rPr>
          <w:b/>
          <w:sz w:val="28"/>
          <w:szCs w:val="28"/>
        </w:rPr>
        <w:t xml:space="preserve">18  </w:t>
      </w:r>
      <w:r>
        <w:rPr>
          <w:b/>
          <w:sz w:val="28"/>
          <w:szCs w:val="28"/>
        </w:rPr>
        <w:tab/>
        <w:t>Term-time support staff</w:t>
      </w:r>
    </w:p>
    <w:p w:rsidR="00353048" w:rsidRDefault="00FD3D6B">
      <w:pPr>
        <w:tabs>
          <w:tab w:val="left" w:pos="3"/>
        </w:tabs>
        <w:spacing w:line="240" w:lineRule="auto"/>
        <w:ind w:left="566"/>
        <w:jc w:val="left"/>
        <w:rPr>
          <w:sz w:val="24"/>
          <w:szCs w:val="24"/>
        </w:rPr>
      </w:pPr>
      <w:r>
        <w:rPr>
          <w:sz w:val="24"/>
          <w:szCs w:val="24"/>
        </w:rPr>
        <w:t>Support staff who do not work all of the school holidays (except for their annual leave entitlement) will be paid an equated salary pro-rata to the number of weeks actually worked.</w:t>
      </w:r>
    </w:p>
    <w:p w:rsidR="00353048" w:rsidRDefault="00FD3D6B">
      <w:pPr>
        <w:tabs>
          <w:tab w:val="left" w:pos="-720"/>
        </w:tabs>
        <w:spacing w:line="240" w:lineRule="auto"/>
        <w:ind w:left="566"/>
        <w:jc w:val="left"/>
        <w:rPr>
          <w:sz w:val="24"/>
          <w:szCs w:val="24"/>
        </w:rPr>
      </w:pPr>
      <w:r>
        <w:rPr>
          <w:sz w:val="24"/>
          <w:szCs w:val="24"/>
        </w:rPr>
        <w:t xml:space="preserve"> </w:t>
      </w:r>
    </w:p>
    <w:p w:rsidR="00353048" w:rsidRDefault="00FD3D6B">
      <w:pPr>
        <w:pStyle w:val="Heading2"/>
        <w:keepNext w:val="0"/>
        <w:keepLines w:val="0"/>
        <w:tabs>
          <w:tab w:val="left" w:pos="-720"/>
        </w:tabs>
        <w:spacing w:after="0" w:line="240" w:lineRule="auto"/>
        <w:ind w:left="566"/>
        <w:jc w:val="left"/>
        <w:rPr>
          <w:b/>
          <w:sz w:val="28"/>
          <w:szCs w:val="28"/>
        </w:rPr>
      </w:pPr>
      <w:bookmarkStart w:id="9" w:name="_obuuwxpmwvr5" w:colFirst="0" w:colLast="0"/>
      <w:bookmarkEnd w:id="9"/>
      <w:r>
        <w:rPr>
          <w:b/>
          <w:sz w:val="28"/>
          <w:szCs w:val="28"/>
        </w:rPr>
        <w:t xml:space="preserve">19  </w:t>
      </w:r>
      <w:r>
        <w:rPr>
          <w:b/>
          <w:sz w:val="28"/>
          <w:szCs w:val="28"/>
        </w:rPr>
        <w:tab/>
        <w:t>Appeals by support staff against their pay and grading</w:t>
      </w:r>
    </w:p>
    <w:p w:rsidR="00353048" w:rsidRDefault="00FD3D6B">
      <w:pPr>
        <w:tabs>
          <w:tab w:val="left" w:pos="-720"/>
        </w:tabs>
        <w:spacing w:line="240" w:lineRule="auto"/>
        <w:ind w:left="566"/>
        <w:jc w:val="left"/>
        <w:rPr>
          <w:sz w:val="24"/>
          <w:szCs w:val="24"/>
        </w:rPr>
      </w:pPr>
      <w:r>
        <w:rPr>
          <w:sz w:val="24"/>
          <w:szCs w:val="24"/>
        </w:rPr>
        <w:t xml:space="preserve"> </w:t>
      </w:r>
    </w:p>
    <w:p w:rsidR="00353048" w:rsidRDefault="00FD3D6B">
      <w:pPr>
        <w:tabs>
          <w:tab w:val="left" w:pos="3"/>
        </w:tabs>
        <w:spacing w:line="240" w:lineRule="auto"/>
        <w:ind w:left="566"/>
        <w:jc w:val="left"/>
        <w:rPr>
          <w:sz w:val="24"/>
          <w:szCs w:val="24"/>
        </w:rPr>
      </w:pPr>
      <w:r>
        <w:rPr>
          <w:sz w:val="24"/>
          <w:szCs w:val="24"/>
        </w:rPr>
        <w:t>Support staff may appeal against their pay and grading</w:t>
      </w:r>
      <w:r>
        <w:rPr>
          <w:color w:val="FF0000"/>
          <w:sz w:val="24"/>
          <w:szCs w:val="24"/>
        </w:rPr>
        <w:t xml:space="preserve"> </w:t>
      </w:r>
      <w:r>
        <w:rPr>
          <w:sz w:val="24"/>
          <w:szCs w:val="24"/>
        </w:rPr>
        <w:t>under the arrangements in the County Council’s Terms and Conditions of Employment, which is set out in the Regrading Procedure – Requests from Employees.</w:t>
      </w:r>
    </w:p>
    <w:p w:rsidR="00353048" w:rsidRDefault="00353048">
      <w:pPr>
        <w:tabs>
          <w:tab w:val="left" w:pos="-720"/>
        </w:tabs>
        <w:spacing w:line="240" w:lineRule="auto"/>
        <w:ind w:left="566"/>
        <w:jc w:val="left"/>
        <w:rPr>
          <w:sz w:val="24"/>
          <w:szCs w:val="24"/>
        </w:rPr>
      </w:pPr>
    </w:p>
    <w:p w:rsidR="00353048" w:rsidRDefault="00FD3D6B">
      <w:pPr>
        <w:tabs>
          <w:tab w:val="left" w:pos="-720"/>
        </w:tabs>
        <w:spacing w:line="240" w:lineRule="auto"/>
        <w:ind w:left="566"/>
        <w:jc w:val="left"/>
        <w:rPr>
          <w:b/>
          <w:sz w:val="24"/>
          <w:szCs w:val="24"/>
        </w:rPr>
      </w:pPr>
      <w:r>
        <w:rPr>
          <w:b/>
          <w:sz w:val="24"/>
          <w:szCs w:val="24"/>
        </w:rPr>
        <w:t>20</w:t>
      </w:r>
      <w:r>
        <w:rPr>
          <w:b/>
          <w:sz w:val="24"/>
          <w:szCs w:val="24"/>
        </w:rPr>
        <w:tab/>
        <w:t>Appeals</w:t>
      </w:r>
    </w:p>
    <w:p w:rsidR="00353048" w:rsidRDefault="00FD3D6B">
      <w:pPr>
        <w:tabs>
          <w:tab w:val="left" w:pos="-720"/>
        </w:tabs>
        <w:spacing w:line="240" w:lineRule="auto"/>
        <w:ind w:left="566"/>
        <w:jc w:val="left"/>
        <w:rPr>
          <w:b/>
          <w:color w:val="0000FF"/>
          <w:sz w:val="24"/>
          <w:szCs w:val="24"/>
        </w:rPr>
      </w:pPr>
      <w:r>
        <w:rPr>
          <w:b/>
          <w:color w:val="0000FF"/>
          <w:sz w:val="24"/>
          <w:szCs w:val="24"/>
        </w:rPr>
        <w:t xml:space="preserve"> </w:t>
      </w:r>
    </w:p>
    <w:p w:rsidR="00353048" w:rsidRDefault="00FD3D6B">
      <w:pPr>
        <w:tabs>
          <w:tab w:val="left" w:pos="-720"/>
        </w:tabs>
        <w:spacing w:line="240" w:lineRule="auto"/>
        <w:ind w:left="566"/>
        <w:jc w:val="left"/>
        <w:rPr>
          <w:sz w:val="24"/>
          <w:szCs w:val="24"/>
        </w:rPr>
      </w:pPr>
      <w:r>
        <w:rPr>
          <w:sz w:val="24"/>
          <w:szCs w:val="24"/>
        </w:rPr>
        <w:t>The procedure for considering appeals from teachers in all schoolsis detailed below:</w:t>
      </w:r>
    </w:p>
    <w:p w:rsidR="00353048" w:rsidRDefault="00353048">
      <w:pPr>
        <w:tabs>
          <w:tab w:val="left" w:pos="-720"/>
        </w:tabs>
        <w:spacing w:line="240" w:lineRule="auto"/>
        <w:ind w:left="566"/>
        <w:jc w:val="left"/>
        <w:rPr>
          <w:sz w:val="24"/>
          <w:szCs w:val="24"/>
        </w:rPr>
      </w:pPr>
    </w:p>
    <w:p w:rsidR="00353048" w:rsidRDefault="00FD3D6B">
      <w:pPr>
        <w:tabs>
          <w:tab w:val="left" w:pos="3"/>
        </w:tabs>
        <w:spacing w:line="240" w:lineRule="auto"/>
        <w:ind w:left="566"/>
        <w:jc w:val="left"/>
        <w:rPr>
          <w:sz w:val="24"/>
          <w:szCs w:val="24"/>
        </w:rPr>
      </w:pPr>
      <w:r>
        <w:rPr>
          <w:sz w:val="24"/>
          <w:szCs w:val="24"/>
        </w:rPr>
        <w:t>20.1</w:t>
      </w:r>
      <w:r>
        <w:rPr>
          <w:rFonts w:ascii="Times New Roman" w:eastAsia="Times New Roman" w:hAnsi="Times New Roman" w:cs="Times New Roman"/>
          <w:sz w:val="14"/>
          <w:szCs w:val="14"/>
        </w:rPr>
        <w:t xml:space="preserve">       </w:t>
      </w:r>
      <w:r>
        <w:rPr>
          <w:sz w:val="24"/>
          <w:szCs w:val="24"/>
        </w:rPr>
        <w:t>Within five working days of receiving the written appraisal report containing the appraiser’s recommendation on pay in the case of teachers, the employee should seek to discuss the matter informally with their appraiser  before the matter is considered by the person(s) making the decision.</w:t>
      </w:r>
    </w:p>
    <w:p w:rsidR="00353048" w:rsidRDefault="00353048">
      <w:pPr>
        <w:tabs>
          <w:tab w:val="left" w:pos="3"/>
        </w:tabs>
        <w:spacing w:line="240" w:lineRule="auto"/>
        <w:ind w:left="566"/>
        <w:jc w:val="left"/>
        <w:rPr>
          <w:sz w:val="24"/>
          <w:szCs w:val="24"/>
        </w:rPr>
      </w:pPr>
    </w:p>
    <w:p w:rsidR="00353048" w:rsidRDefault="00FD3D6B">
      <w:pPr>
        <w:tabs>
          <w:tab w:val="left" w:pos="3"/>
        </w:tabs>
        <w:spacing w:line="240" w:lineRule="auto"/>
        <w:ind w:left="566"/>
        <w:jc w:val="left"/>
        <w:rPr>
          <w:sz w:val="24"/>
          <w:szCs w:val="24"/>
        </w:rPr>
      </w:pPr>
      <w:r>
        <w:rPr>
          <w:sz w:val="24"/>
          <w:szCs w:val="24"/>
        </w:rPr>
        <w:t>20.2</w:t>
      </w:r>
      <w:r>
        <w:rPr>
          <w:rFonts w:ascii="Times New Roman" w:eastAsia="Times New Roman" w:hAnsi="Times New Roman" w:cs="Times New Roman"/>
          <w:sz w:val="14"/>
          <w:szCs w:val="14"/>
        </w:rPr>
        <w:t xml:space="preserve">        </w:t>
      </w:r>
      <w:r>
        <w:rPr>
          <w:sz w:val="24"/>
          <w:szCs w:val="24"/>
        </w:rPr>
        <w:t>If, having had an informal discussion with the appraiser, the teacher believes the recommendation is incorrect, they may make representation to the person(s) making the decision by initially submitting a formal written statement setting out their grounds for disagreeing with the pay recommendation although they will also be given the opportunity to make representations in person (including presenting evidence, calling witnesses and the opportunity to ask questions) at a formal meeting before the decision is made.</w:t>
      </w:r>
    </w:p>
    <w:p w:rsidR="00353048" w:rsidRDefault="00FD3D6B">
      <w:pPr>
        <w:tabs>
          <w:tab w:val="left" w:pos="3"/>
        </w:tabs>
        <w:spacing w:line="240" w:lineRule="auto"/>
        <w:ind w:left="566"/>
        <w:jc w:val="left"/>
        <w:rPr>
          <w:sz w:val="24"/>
          <w:szCs w:val="24"/>
        </w:rPr>
      </w:pPr>
      <w:r>
        <w:rPr>
          <w:sz w:val="24"/>
          <w:szCs w:val="24"/>
        </w:rPr>
        <w:t>20.3</w:t>
      </w:r>
      <w:r>
        <w:rPr>
          <w:rFonts w:ascii="Times New Roman" w:eastAsia="Times New Roman" w:hAnsi="Times New Roman" w:cs="Times New Roman"/>
          <w:sz w:val="14"/>
          <w:szCs w:val="14"/>
        </w:rPr>
        <w:t xml:space="preserve">         </w:t>
      </w:r>
      <w:r>
        <w:rPr>
          <w:sz w:val="24"/>
          <w:szCs w:val="24"/>
        </w:rPr>
        <w:t>Where the employee disagreed with the pay determination made, they may follow a formal appeal procedure by writing to the chair of governors setting out the grounds of appeal within 10 working days of receiving written notification of the pay decision.</w:t>
      </w:r>
    </w:p>
    <w:p w:rsidR="00353048" w:rsidRDefault="00353048">
      <w:pPr>
        <w:tabs>
          <w:tab w:val="left" w:pos="3"/>
        </w:tabs>
        <w:spacing w:line="240" w:lineRule="auto"/>
        <w:ind w:left="566"/>
        <w:jc w:val="left"/>
        <w:rPr>
          <w:sz w:val="24"/>
          <w:szCs w:val="24"/>
        </w:rPr>
      </w:pPr>
    </w:p>
    <w:p w:rsidR="00353048" w:rsidRDefault="00FD3D6B">
      <w:pPr>
        <w:tabs>
          <w:tab w:val="left" w:pos="3"/>
        </w:tabs>
        <w:spacing w:line="240" w:lineRule="auto"/>
        <w:ind w:left="566"/>
        <w:jc w:val="left"/>
        <w:rPr>
          <w:sz w:val="24"/>
          <w:szCs w:val="24"/>
        </w:rPr>
      </w:pPr>
      <w:r>
        <w:rPr>
          <w:sz w:val="24"/>
          <w:szCs w:val="24"/>
        </w:rPr>
        <w:t>20.4</w:t>
      </w:r>
      <w:r>
        <w:rPr>
          <w:rFonts w:ascii="Times New Roman" w:eastAsia="Times New Roman" w:hAnsi="Times New Roman" w:cs="Times New Roman"/>
          <w:sz w:val="14"/>
          <w:szCs w:val="14"/>
        </w:rPr>
        <w:t xml:space="preserve">        </w:t>
      </w:r>
      <w:r>
        <w:rPr>
          <w:sz w:val="24"/>
          <w:szCs w:val="24"/>
        </w:rPr>
        <w:t>The committee should hold a hearing within ten working days of receipt of the appeal letter and give the employee and a management representative the opportunity to present evidence and call witnesses and be accompanied by a trade union representative or work colleague</w:t>
      </w:r>
      <w:r>
        <w:rPr>
          <w:color w:val="0000FF"/>
          <w:sz w:val="24"/>
          <w:szCs w:val="24"/>
        </w:rPr>
        <w:t xml:space="preserve"> </w:t>
      </w:r>
      <w:r>
        <w:rPr>
          <w:sz w:val="24"/>
          <w:szCs w:val="24"/>
        </w:rPr>
        <w:t>if they wish.</w:t>
      </w:r>
    </w:p>
    <w:p w:rsidR="00353048" w:rsidRDefault="00353048">
      <w:pPr>
        <w:tabs>
          <w:tab w:val="left" w:pos="3"/>
        </w:tabs>
        <w:spacing w:line="240" w:lineRule="auto"/>
        <w:ind w:left="566"/>
        <w:jc w:val="left"/>
        <w:rPr>
          <w:sz w:val="24"/>
          <w:szCs w:val="24"/>
        </w:rPr>
      </w:pPr>
    </w:p>
    <w:p w:rsidR="00353048" w:rsidRDefault="00FD3D6B">
      <w:pPr>
        <w:tabs>
          <w:tab w:val="left" w:pos="3"/>
        </w:tabs>
        <w:spacing w:line="240" w:lineRule="auto"/>
        <w:ind w:left="566"/>
        <w:jc w:val="left"/>
        <w:rPr>
          <w:sz w:val="24"/>
          <w:szCs w:val="24"/>
        </w:rPr>
      </w:pPr>
      <w:r>
        <w:rPr>
          <w:sz w:val="24"/>
          <w:szCs w:val="24"/>
        </w:rPr>
        <w:t>20.5</w:t>
      </w:r>
      <w:r>
        <w:rPr>
          <w:rFonts w:ascii="Times New Roman" w:eastAsia="Times New Roman" w:hAnsi="Times New Roman" w:cs="Times New Roman"/>
          <w:sz w:val="14"/>
          <w:szCs w:val="14"/>
        </w:rPr>
        <w:t xml:space="preserve">        </w:t>
      </w:r>
      <w:r>
        <w:rPr>
          <w:sz w:val="24"/>
          <w:szCs w:val="24"/>
        </w:rPr>
        <w:t>Following the hearing in 20.4 the employee will be informed of the decision in writing within 5 working days including the rationale for reaching the decision.</w:t>
      </w:r>
    </w:p>
    <w:p w:rsidR="00353048" w:rsidRDefault="00353048">
      <w:pPr>
        <w:tabs>
          <w:tab w:val="left" w:pos="3"/>
        </w:tabs>
        <w:spacing w:line="240" w:lineRule="auto"/>
        <w:ind w:left="566"/>
        <w:jc w:val="left"/>
        <w:rPr>
          <w:sz w:val="24"/>
          <w:szCs w:val="24"/>
        </w:rPr>
      </w:pPr>
    </w:p>
    <w:p w:rsidR="00353048" w:rsidRDefault="00FD3D6B">
      <w:pPr>
        <w:tabs>
          <w:tab w:val="left" w:pos="3"/>
        </w:tabs>
        <w:spacing w:line="240" w:lineRule="auto"/>
        <w:ind w:left="566"/>
        <w:jc w:val="left"/>
        <w:rPr>
          <w:sz w:val="24"/>
          <w:szCs w:val="24"/>
        </w:rPr>
      </w:pPr>
      <w:r>
        <w:rPr>
          <w:sz w:val="24"/>
          <w:szCs w:val="24"/>
        </w:rPr>
        <w:t>20.6</w:t>
      </w:r>
      <w:r>
        <w:rPr>
          <w:rFonts w:ascii="Times New Roman" w:eastAsia="Times New Roman" w:hAnsi="Times New Roman" w:cs="Times New Roman"/>
          <w:sz w:val="14"/>
          <w:szCs w:val="14"/>
        </w:rPr>
        <w:t xml:space="preserve">       </w:t>
      </w:r>
      <w:r>
        <w:rPr>
          <w:sz w:val="24"/>
          <w:szCs w:val="24"/>
        </w:rPr>
        <w:t>The appeal panel’s decision is final and there is no recourse to the school’s Grievance Procedure.</w:t>
      </w:r>
    </w:p>
    <w:p w:rsidR="00353048" w:rsidRDefault="00353048">
      <w:pPr>
        <w:tabs>
          <w:tab w:val="left" w:pos="-720"/>
        </w:tabs>
        <w:spacing w:line="240" w:lineRule="auto"/>
        <w:ind w:left="566"/>
        <w:jc w:val="left"/>
        <w:rPr>
          <w:sz w:val="24"/>
          <w:szCs w:val="24"/>
        </w:rPr>
      </w:pPr>
    </w:p>
    <w:p w:rsidR="00353048" w:rsidRDefault="00FD3D6B">
      <w:pPr>
        <w:tabs>
          <w:tab w:val="left" w:pos="-720"/>
        </w:tabs>
        <w:spacing w:line="240" w:lineRule="auto"/>
        <w:ind w:left="566"/>
        <w:jc w:val="left"/>
        <w:rPr>
          <w:b/>
          <w:sz w:val="28"/>
          <w:szCs w:val="28"/>
        </w:rPr>
      </w:pPr>
      <w:r>
        <w:br w:type="page"/>
      </w:r>
    </w:p>
    <w:p w:rsidR="00353048" w:rsidRDefault="00FD3D6B">
      <w:pPr>
        <w:tabs>
          <w:tab w:val="left" w:pos="-720"/>
        </w:tabs>
        <w:spacing w:line="240" w:lineRule="auto"/>
        <w:ind w:left="566"/>
        <w:jc w:val="left"/>
        <w:rPr>
          <w:b/>
          <w:sz w:val="28"/>
          <w:szCs w:val="28"/>
        </w:rPr>
      </w:pPr>
      <w:r>
        <w:rPr>
          <w:b/>
          <w:sz w:val="28"/>
          <w:szCs w:val="28"/>
        </w:rPr>
        <w:lastRenderedPageBreak/>
        <w:t>21</w:t>
      </w:r>
      <w:r>
        <w:rPr>
          <w:b/>
          <w:sz w:val="28"/>
          <w:szCs w:val="28"/>
        </w:rPr>
        <w:tab/>
        <w:t>Confidentiality and Record Keeping</w:t>
      </w:r>
    </w:p>
    <w:p w:rsidR="00353048" w:rsidRDefault="00353048">
      <w:pPr>
        <w:tabs>
          <w:tab w:val="left" w:pos="-720"/>
        </w:tabs>
        <w:spacing w:line="240" w:lineRule="auto"/>
        <w:ind w:left="566"/>
        <w:jc w:val="left"/>
        <w:rPr>
          <w:sz w:val="24"/>
          <w:szCs w:val="24"/>
        </w:rPr>
      </w:pPr>
    </w:p>
    <w:p w:rsidR="00353048" w:rsidRDefault="00FD3D6B">
      <w:pPr>
        <w:tabs>
          <w:tab w:val="left" w:pos="-720"/>
        </w:tabs>
        <w:spacing w:line="240" w:lineRule="auto"/>
        <w:ind w:left="566"/>
        <w:jc w:val="left"/>
        <w:rPr>
          <w:sz w:val="24"/>
          <w:szCs w:val="24"/>
        </w:rPr>
      </w:pPr>
      <w:r>
        <w:rPr>
          <w:sz w:val="24"/>
          <w:szCs w:val="24"/>
        </w:rPr>
        <w:t>21.1</w:t>
      </w:r>
      <w:r>
        <w:rPr>
          <w:sz w:val="24"/>
          <w:szCs w:val="24"/>
        </w:rPr>
        <w:tab/>
        <w:t>Under the Freedom of Information Act 2000 the governing body will publish this pay policy through its scheme of publication.  A copy of the policy will be made available to staff annually.</w:t>
      </w:r>
    </w:p>
    <w:p w:rsidR="00353048" w:rsidRDefault="00353048">
      <w:pPr>
        <w:tabs>
          <w:tab w:val="left" w:pos="-720"/>
        </w:tabs>
        <w:spacing w:line="240" w:lineRule="auto"/>
        <w:ind w:left="566"/>
        <w:jc w:val="left"/>
        <w:rPr>
          <w:sz w:val="24"/>
          <w:szCs w:val="24"/>
        </w:rPr>
      </w:pPr>
    </w:p>
    <w:p w:rsidR="00353048" w:rsidRDefault="00FD3D6B">
      <w:pPr>
        <w:tabs>
          <w:tab w:val="left" w:pos="-720"/>
        </w:tabs>
        <w:spacing w:line="240" w:lineRule="auto"/>
        <w:ind w:left="566"/>
        <w:jc w:val="left"/>
        <w:rPr>
          <w:sz w:val="24"/>
          <w:szCs w:val="24"/>
        </w:rPr>
      </w:pPr>
      <w:r>
        <w:rPr>
          <w:sz w:val="24"/>
          <w:szCs w:val="24"/>
        </w:rPr>
        <w:t>21.2</w:t>
      </w:r>
      <w:r>
        <w:rPr>
          <w:sz w:val="24"/>
          <w:szCs w:val="24"/>
        </w:rPr>
        <w:tab/>
        <w:t>The pay of an employee is a confidential matter between the governing body and the individual.  The Head Teacher, the clerk to the governing body and the school’s payroll provider need to be aware of staff salaries in order to perform their duties, but appropriate details will be kept strictly confidential.</w:t>
      </w:r>
    </w:p>
    <w:p w:rsidR="00353048" w:rsidRDefault="00353048">
      <w:pPr>
        <w:tabs>
          <w:tab w:val="left" w:pos="-720"/>
        </w:tabs>
        <w:spacing w:line="240" w:lineRule="auto"/>
        <w:ind w:left="566"/>
        <w:jc w:val="left"/>
        <w:rPr>
          <w:sz w:val="24"/>
          <w:szCs w:val="24"/>
        </w:rPr>
      </w:pPr>
    </w:p>
    <w:p w:rsidR="00353048" w:rsidRDefault="00FD3D6B">
      <w:pPr>
        <w:tabs>
          <w:tab w:val="left" w:pos="-720"/>
        </w:tabs>
        <w:spacing w:line="240" w:lineRule="auto"/>
        <w:ind w:left="566"/>
        <w:jc w:val="left"/>
        <w:rPr>
          <w:sz w:val="24"/>
          <w:szCs w:val="24"/>
        </w:rPr>
      </w:pPr>
      <w:r>
        <w:rPr>
          <w:sz w:val="24"/>
          <w:szCs w:val="24"/>
        </w:rPr>
        <w:t>21.3</w:t>
      </w:r>
      <w:r>
        <w:rPr>
          <w:sz w:val="24"/>
          <w:szCs w:val="24"/>
        </w:rPr>
        <w:tab/>
        <w:t>The Committee (and any appeal committee required) will ensure that pay recommendations and decisions are confidential.  The committee will report its decisions to the full governing body as a confidential item without discussion.  The confidential matters referred to in such minutes shall only be revealed to persons who require access as part of their official duties.</w:t>
      </w:r>
    </w:p>
    <w:p w:rsidR="00353048" w:rsidRDefault="00353048">
      <w:pPr>
        <w:tabs>
          <w:tab w:val="left" w:pos="-720"/>
        </w:tabs>
        <w:spacing w:line="240" w:lineRule="auto"/>
        <w:ind w:left="566"/>
        <w:jc w:val="left"/>
        <w:rPr>
          <w:sz w:val="24"/>
          <w:szCs w:val="24"/>
        </w:rPr>
      </w:pPr>
    </w:p>
    <w:p w:rsidR="00353048" w:rsidRDefault="00FD3D6B">
      <w:pPr>
        <w:tabs>
          <w:tab w:val="left" w:pos="-720"/>
        </w:tabs>
        <w:spacing w:line="240" w:lineRule="auto"/>
        <w:ind w:left="566"/>
        <w:jc w:val="left"/>
        <w:rPr>
          <w:sz w:val="24"/>
          <w:szCs w:val="24"/>
        </w:rPr>
      </w:pPr>
      <w:r>
        <w:rPr>
          <w:sz w:val="24"/>
          <w:szCs w:val="24"/>
        </w:rPr>
        <w:t>21.4</w:t>
      </w:r>
      <w:r>
        <w:rPr>
          <w:sz w:val="24"/>
          <w:szCs w:val="24"/>
        </w:rPr>
        <w:tab/>
        <w:t>Records of pay decisions and any appeals will be retained by the governing body for a minimum period of 6 years.  All staff will be granted reasonable access to their own pay records.</w:t>
      </w:r>
    </w:p>
    <w:p w:rsidR="00353048" w:rsidRDefault="00353048">
      <w:pPr>
        <w:tabs>
          <w:tab w:val="left" w:pos="-720"/>
        </w:tabs>
        <w:spacing w:line="240" w:lineRule="auto"/>
        <w:ind w:left="566"/>
        <w:jc w:val="left"/>
        <w:rPr>
          <w:sz w:val="24"/>
          <w:szCs w:val="24"/>
        </w:rPr>
      </w:pPr>
    </w:p>
    <w:p w:rsidR="00353048" w:rsidRDefault="00FD3D6B">
      <w:pPr>
        <w:tabs>
          <w:tab w:val="left" w:pos="3"/>
        </w:tabs>
        <w:spacing w:line="240" w:lineRule="auto"/>
        <w:ind w:left="566"/>
        <w:jc w:val="left"/>
        <w:rPr>
          <w:b/>
          <w:sz w:val="28"/>
          <w:szCs w:val="28"/>
        </w:rPr>
      </w:pPr>
      <w:r>
        <w:rPr>
          <w:b/>
          <w:sz w:val="28"/>
          <w:szCs w:val="28"/>
        </w:rPr>
        <w:t>22</w:t>
      </w:r>
      <w:r>
        <w:rPr>
          <w:b/>
          <w:sz w:val="28"/>
          <w:szCs w:val="28"/>
        </w:rPr>
        <w:tab/>
        <w:t>Monitoring and Review</w:t>
      </w:r>
    </w:p>
    <w:p w:rsidR="00353048" w:rsidRDefault="00353048">
      <w:pPr>
        <w:tabs>
          <w:tab w:val="left" w:pos="3"/>
        </w:tabs>
        <w:spacing w:line="240" w:lineRule="auto"/>
        <w:ind w:left="566"/>
        <w:jc w:val="left"/>
        <w:rPr>
          <w:sz w:val="24"/>
          <w:szCs w:val="24"/>
        </w:rPr>
      </w:pPr>
    </w:p>
    <w:p w:rsidR="00353048" w:rsidRDefault="00FD3D6B">
      <w:pPr>
        <w:tabs>
          <w:tab w:val="left" w:pos="3"/>
        </w:tabs>
        <w:spacing w:line="240" w:lineRule="auto"/>
        <w:ind w:left="566"/>
        <w:jc w:val="left"/>
        <w:rPr>
          <w:sz w:val="24"/>
          <w:szCs w:val="24"/>
        </w:rPr>
      </w:pPr>
      <w:r>
        <w:rPr>
          <w:sz w:val="24"/>
          <w:szCs w:val="24"/>
        </w:rPr>
        <w:t>22.1</w:t>
      </w:r>
      <w:r>
        <w:rPr>
          <w:sz w:val="24"/>
          <w:szCs w:val="24"/>
        </w:rPr>
        <w:tab/>
        <w:t>The governing body will monitor its application of this policy, particularly to ensure that its practices are fair and do not discriminate unlawfully.  It will also monitor trends in progression across specific groups of teachers to assess its effect.</w:t>
      </w:r>
    </w:p>
    <w:p w:rsidR="00353048" w:rsidRDefault="00353048">
      <w:pPr>
        <w:tabs>
          <w:tab w:val="left" w:pos="3"/>
        </w:tabs>
        <w:spacing w:line="240" w:lineRule="auto"/>
        <w:ind w:left="566"/>
        <w:jc w:val="left"/>
        <w:rPr>
          <w:sz w:val="24"/>
          <w:szCs w:val="24"/>
        </w:rPr>
      </w:pPr>
    </w:p>
    <w:p w:rsidR="00353048" w:rsidRDefault="00FD3D6B">
      <w:pPr>
        <w:tabs>
          <w:tab w:val="left" w:pos="3"/>
        </w:tabs>
        <w:spacing w:line="240" w:lineRule="auto"/>
        <w:ind w:left="566"/>
        <w:jc w:val="left"/>
        <w:rPr>
          <w:sz w:val="24"/>
          <w:szCs w:val="24"/>
        </w:rPr>
      </w:pPr>
      <w:r>
        <w:rPr>
          <w:sz w:val="24"/>
          <w:szCs w:val="24"/>
        </w:rPr>
        <w:t>22.2</w:t>
      </w:r>
      <w:r>
        <w:rPr>
          <w:sz w:val="24"/>
          <w:szCs w:val="24"/>
        </w:rPr>
        <w:tab/>
        <w:t xml:space="preserve">The governing body will review this policy every year.  It will seek to agree any revisions with recognised trade unions after consultation with all staff.  This consultation will usually be arranged </w:t>
      </w:r>
      <w:r w:rsidRPr="00081392">
        <w:rPr>
          <w:sz w:val="24"/>
          <w:szCs w:val="24"/>
        </w:rPr>
        <w:t>by</w:t>
      </w:r>
      <w:r w:rsidR="00081392" w:rsidRPr="00081392">
        <w:rPr>
          <w:sz w:val="24"/>
          <w:szCs w:val="24"/>
        </w:rPr>
        <w:t xml:space="preserve"> </w:t>
      </w:r>
      <w:r w:rsidRPr="00081392">
        <w:rPr>
          <w:sz w:val="24"/>
          <w:szCs w:val="24"/>
        </w:rPr>
        <w:t>an annual meeting of all school staff or circulating a draft policy to all school st</w:t>
      </w:r>
      <w:r w:rsidR="00081392" w:rsidRPr="00081392">
        <w:rPr>
          <w:sz w:val="24"/>
          <w:szCs w:val="24"/>
        </w:rPr>
        <w:t>aff and seeking written comment</w:t>
      </w:r>
      <w:r w:rsidRPr="00081392">
        <w:rPr>
          <w:sz w:val="24"/>
          <w:szCs w:val="24"/>
        </w:rPr>
        <w:t>.</w:t>
      </w:r>
    </w:p>
    <w:p w:rsidR="00353048" w:rsidRDefault="00353048">
      <w:pPr>
        <w:tabs>
          <w:tab w:val="left" w:pos="3"/>
        </w:tabs>
        <w:spacing w:line="240" w:lineRule="auto"/>
        <w:ind w:left="566"/>
        <w:jc w:val="left"/>
        <w:rPr>
          <w:sz w:val="24"/>
          <w:szCs w:val="24"/>
        </w:rPr>
      </w:pPr>
    </w:p>
    <w:p w:rsidR="00353048" w:rsidRDefault="00FD3D6B">
      <w:pPr>
        <w:tabs>
          <w:tab w:val="left" w:pos="3"/>
        </w:tabs>
        <w:spacing w:line="240" w:lineRule="auto"/>
        <w:ind w:left="566"/>
        <w:jc w:val="left"/>
        <w:rPr>
          <w:sz w:val="24"/>
          <w:szCs w:val="24"/>
        </w:rPr>
      </w:pPr>
      <w:r>
        <w:rPr>
          <w:sz w:val="24"/>
          <w:szCs w:val="24"/>
        </w:rPr>
        <w:t>22.3</w:t>
      </w:r>
      <w:r>
        <w:rPr>
          <w:sz w:val="24"/>
          <w:szCs w:val="24"/>
        </w:rPr>
        <w:tab/>
        <w:t>Statutory regulations and guidance will take precedence in the event of any inadvertent contradictions with this policy.</w:t>
      </w:r>
    </w:p>
    <w:p w:rsidR="00353048" w:rsidRDefault="00353048">
      <w:pPr>
        <w:tabs>
          <w:tab w:val="left" w:pos="3"/>
        </w:tabs>
        <w:spacing w:line="240" w:lineRule="auto"/>
        <w:jc w:val="left"/>
        <w:rPr>
          <w:sz w:val="24"/>
          <w:szCs w:val="24"/>
        </w:rPr>
      </w:pPr>
    </w:p>
    <w:p w:rsidR="00353048" w:rsidRDefault="00353048">
      <w:pPr>
        <w:tabs>
          <w:tab w:val="left" w:pos="3"/>
        </w:tabs>
        <w:spacing w:line="240" w:lineRule="auto"/>
        <w:ind w:left="566"/>
        <w:jc w:val="left"/>
        <w:rPr>
          <w:sz w:val="24"/>
          <w:szCs w:val="24"/>
        </w:rPr>
      </w:pPr>
    </w:p>
    <w:p w:rsidR="00353048" w:rsidRDefault="00FD3D6B">
      <w:pPr>
        <w:tabs>
          <w:tab w:val="left" w:pos="3"/>
        </w:tabs>
        <w:spacing w:line="240" w:lineRule="auto"/>
        <w:ind w:left="566"/>
        <w:jc w:val="left"/>
        <w:rPr>
          <w:b/>
          <w:sz w:val="28"/>
          <w:szCs w:val="28"/>
        </w:rPr>
      </w:pPr>
      <w:r>
        <w:rPr>
          <w:b/>
          <w:sz w:val="28"/>
          <w:szCs w:val="28"/>
        </w:rPr>
        <w:t>23</w:t>
      </w:r>
      <w:r>
        <w:rPr>
          <w:b/>
          <w:sz w:val="28"/>
          <w:szCs w:val="28"/>
        </w:rPr>
        <w:tab/>
        <w:t>Associated Documents</w:t>
      </w:r>
    </w:p>
    <w:p w:rsidR="00353048" w:rsidRDefault="00353048">
      <w:pPr>
        <w:tabs>
          <w:tab w:val="left" w:pos="3"/>
        </w:tabs>
        <w:spacing w:line="240" w:lineRule="auto"/>
        <w:ind w:left="566"/>
        <w:jc w:val="left"/>
        <w:rPr>
          <w:sz w:val="24"/>
          <w:szCs w:val="24"/>
        </w:rPr>
      </w:pPr>
    </w:p>
    <w:p w:rsidR="00353048" w:rsidRDefault="00FD3D6B">
      <w:pPr>
        <w:numPr>
          <w:ilvl w:val="0"/>
          <w:numId w:val="2"/>
        </w:numPr>
        <w:tabs>
          <w:tab w:val="left" w:pos="3"/>
        </w:tabs>
        <w:spacing w:line="240" w:lineRule="auto"/>
        <w:ind w:left="566" w:firstLine="0"/>
        <w:contextualSpacing/>
        <w:jc w:val="left"/>
        <w:rPr>
          <w:sz w:val="24"/>
          <w:szCs w:val="24"/>
        </w:rPr>
      </w:pPr>
      <w:r>
        <w:rPr>
          <w:sz w:val="24"/>
          <w:szCs w:val="24"/>
        </w:rPr>
        <w:t>Pay Scales Booklet 2018-19</w:t>
      </w:r>
    </w:p>
    <w:p w:rsidR="00353048" w:rsidRDefault="00FD3D6B">
      <w:pPr>
        <w:numPr>
          <w:ilvl w:val="0"/>
          <w:numId w:val="2"/>
        </w:numPr>
        <w:tabs>
          <w:tab w:val="left" w:pos="3"/>
        </w:tabs>
        <w:spacing w:line="240" w:lineRule="auto"/>
        <w:ind w:left="566" w:firstLine="0"/>
        <w:contextualSpacing/>
        <w:jc w:val="left"/>
        <w:rPr>
          <w:sz w:val="24"/>
          <w:szCs w:val="24"/>
        </w:rPr>
      </w:pPr>
      <w:r>
        <w:rPr>
          <w:sz w:val="24"/>
          <w:szCs w:val="24"/>
        </w:rPr>
        <w:t>Annual Salary Review Reference Pack 2018 - 19</w:t>
      </w:r>
    </w:p>
    <w:p w:rsidR="00353048" w:rsidRDefault="00FD3D6B">
      <w:pPr>
        <w:numPr>
          <w:ilvl w:val="0"/>
          <w:numId w:val="2"/>
        </w:numPr>
        <w:tabs>
          <w:tab w:val="left" w:pos="3"/>
        </w:tabs>
        <w:spacing w:line="240" w:lineRule="auto"/>
        <w:ind w:left="566" w:firstLine="0"/>
        <w:contextualSpacing/>
        <w:jc w:val="left"/>
        <w:rPr>
          <w:sz w:val="24"/>
          <w:szCs w:val="24"/>
        </w:rPr>
      </w:pPr>
      <w:r>
        <w:rPr>
          <w:sz w:val="24"/>
          <w:szCs w:val="24"/>
        </w:rPr>
        <w:t>Managing Performance Policy 2017 - 18</w:t>
      </w:r>
    </w:p>
    <w:p w:rsidR="00353048" w:rsidRDefault="00FD3D6B">
      <w:pPr>
        <w:numPr>
          <w:ilvl w:val="0"/>
          <w:numId w:val="2"/>
        </w:numPr>
        <w:tabs>
          <w:tab w:val="left" w:pos="3"/>
        </w:tabs>
        <w:spacing w:line="240" w:lineRule="auto"/>
        <w:ind w:left="566" w:firstLine="0"/>
        <w:contextualSpacing/>
        <w:jc w:val="left"/>
        <w:rPr>
          <w:sz w:val="24"/>
          <w:szCs w:val="24"/>
        </w:rPr>
      </w:pPr>
      <w:r>
        <w:rPr>
          <w:sz w:val="24"/>
          <w:szCs w:val="24"/>
        </w:rPr>
        <w:t>School Teachers Pay and Conditions Document 2018</w:t>
      </w:r>
    </w:p>
    <w:p w:rsidR="00353048" w:rsidRDefault="00353048">
      <w:pPr>
        <w:rPr>
          <w:sz w:val="24"/>
          <w:szCs w:val="24"/>
        </w:rPr>
      </w:pPr>
    </w:p>
    <w:p w:rsidR="00353048" w:rsidRDefault="00FD3D6B">
      <w:pPr>
        <w:rPr>
          <w:sz w:val="24"/>
          <w:szCs w:val="24"/>
        </w:rPr>
      </w:pPr>
      <w:r>
        <w:br w:type="page"/>
      </w:r>
    </w:p>
    <w:p w:rsidR="00353048" w:rsidRDefault="00353048">
      <w:pPr>
        <w:rPr>
          <w:sz w:val="24"/>
          <w:szCs w:val="24"/>
        </w:rPr>
      </w:pPr>
    </w:p>
    <w:p w:rsidR="00353048" w:rsidRDefault="00353048">
      <w:pPr>
        <w:rPr>
          <w:sz w:val="24"/>
          <w:szCs w:val="24"/>
        </w:rPr>
      </w:pPr>
    </w:p>
    <w:p w:rsidR="00353048" w:rsidRDefault="00FD3D6B">
      <w:pPr>
        <w:spacing w:line="240" w:lineRule="auto"/>
        <w:ind w:left="566"/>
        <w:jc w:val="left"/>
        <w:rPr>
          <w:b/>
          <w:sz w:val="28"/>
          <w:szCs w:val="28"/>
        </w:rPr>
      </w:pPr>
      <w:r>
        <w:rPr>
          <w:b/>
          <w:sz w:val="28"/>
          <w:szCs w:val="28"/>
        </w:rPr>
        <w:t>Appendix 1: Pay Ranges for Teachers 2018/19</w:t>
      </w:r>
    </w:p>
    <w:p w:rsidR="00353048" w:rsidRDefault="00353048">
      <w:pPr>
        <w:spacing w:line="240" w:lineRule="auto"/>
        <w:ind w:left="566"/>
        <w:jc w:val="left"/>
        <w:rPr>
          <w:b/>
          <w:sz w:val="28"/>
          <w:szCs w:val="28"/>
        </w:rPr>
      </w:pPr>
    </w:p>
    <w:p w:rsidR="00353048" w:rsidRDefault="00FD3D6B">
      <w:pPr>
        <w:spacing w:line="240" w:lineRule="auto"/>
        <w:ind w:left="566"/>
        <w:jc w:val="left"/>
        <w:rPr>
          <w:b/>
          <w:sz w:val="28"/>
          <w:szCs w:val="28"/>
        </w:rPr>
      </w:pPr>
      <w:r>
        <w:rPr>
          <w:b/>
          <w:sz w:val="28"/>
          <w:szCs w:val="28"/>
        </w:rPr>
        <w:t>Leadership Pay Range</w:t>
      </w:r>
    </w:p>
    <w:p w:rsidR="00353048" w:rsidRDefault="00353048">
      <w:pPr>
        <w:widowControl w:val="0"/>
        <w:shd w:val="clear" w:color="auto" w:fill="FFFFFF"/>
        <w:spacing w:line="240" w:lineRule="auto"/>
        <w:jc w:val="left"/>
        <w:rPr>
          <w:sz w:val="28"/>
          <w:szCs w:val="28"/>
        </w:rPr>
      </w:pPr>
    </w:p>
    <w:tbl>
      <w:tblPr>
        <w:tblStyle w:val="a4"/>
        <w:tblW w:w="8463" w:type="dxa"/>
        <w:tblInd w:w="-108" w:type="dxa"/>
        <w:tblLayout w:type="fixed"/>
        <w:tblLook w:val="0000" w:firstRow="0" w:lastRow="0" w:firstColumn="0" w:lastColumn="0" w:noHBand="0" w:noVBand="0"/>
      </w:tblPr>
      <w:tblGrid>
        <w:gridCol w:w="3579"/>
        <w:gridCol w:w="2027"/>
        <w:gridCol w:w="2857"/>
      </w:tblGrid>
      <w:tr w:rsidR="00353048" w:rsidTr="0035304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9" w:type="dxa"/>
            <w:tcBorders>
              <w:top w:val="single" w:sz="12" w:space="0" w:color="000000"/>
              <w:left w:val="single" w:sz="12" w:space="0" w:color="000000"/>
              <w:right w:val="single" w:sz="12" w:space="0" w:color="000000"/>
            </w:tcBorders>
          </w:tcPr>
          <w:p w:rsidR="00353048" w:rsidRDefault="00FD3D6B">
            <w:pPr>
              <w:widowControl w:val="0"/>
              <w:spacing w:line="240" w:lineRule="auto"/>
              <w:jc w:val="left"/>
            </w:pPr>
            <w:r>
              <w:t>Leadership Reference Point (LRP)</w:t>
            </w:r>
          </w:p>
        </w:tc>
        <w:tc>
          <w:tcPr>
            <w:cnfStyle w:val="000001000000" w:firstRow="0" w:lastRow="0" w:firstColumn="0" w:lastColumn="0" w:oddVBand="0" w:evenVBand="1" w:oddHBand="0" w:evenHBand="0" w:firstRowFirstColumn="0" w:firstRowLastColumn="0" w:lastRowFirstColumn="0" w:lastRowLastColumn="0"/>
            <w:tcW w:w="2027" w:type="dxa"/>
            <w:tcBorders>
              <w:top w:val="single" w:sz="12" w:space="0" w:color="000000"/>
              <w:left w:val="single" w:sz="12" w:space="0" w:color="000000"/>
              <w:right w:val="single" w:sz="12" w:space="0" w:color="000000"/>
            </w:tcBorders>
          </w:tcPr>
          <w:p w:rsidR="00353048" w:rsidRDefault="00FD3D6B">
            <w:pPr>
              <w:widowControl w:val="0"/>
              <w:spacing w:line="240" w:lineRule="auto"/>
              <w:jc w:val="center"/>
            </w:pPr>
            <w:r>
              <w:t xml:space="preserve">Basic Salary (£) </w:t>
            </w:r>
          </w:p>
        </w:tc>
        <w:tc>
          <w:tcPr>
            <w:cnfStyle w:val="000010000000" w:firstRow="0" w:lastRow="0" w:firstColumn="0" w:lastColumn="0" w:oddVBand="1" w:evenVBand="0" w:oddHBand="0" w:evenHBand="0" w:firstRowFirstColumn="0" w:firstRowLastColumn="0" w:lastRowFirstColumn="0" w:lastRowLastColumn="0"/>
            <w:tcW w:w="2857" w:type="dxa"/>
            <w:tcBorders>
              <w:top w:val="single" w:sz="12" w:space="0" w:color="000000"/>
              <w:left w:val="single" w:sz="12" w:space="0" w:color="000000"/>
              <w:bottom w:val="single" w:sz="12" w:space="0" w:color="000000"/>
              <w:right w:val="single" w:sz="12" w:space="0" w:color="000000"/>
            </w:tcBorders>
          </w:tcPr>
          <w:p w:rsidR="00353048" w:rsidRDefault="00FD3D6B">
            <w:pPr>
              <w:widowControl w:val="0"/>
              <w:spacing w:line="240" w:lineRule="auto"/>
              <w:jc w:val="center"/>
            </w:pPr>
            <w:r>
              <w:t xml:space="preserve">Basic Salary (£) </w:t>
            </w:r>
          </w:p>
          <w:p w:rsidR="00353048" w:rsidRDefault="00FD3D6B">
            <w:pPr>
              <w:widowControl w:val="0"/>
              <w:spacing w:line="240" w:lineRule="auto"/>
              <w:jc w:val="center"/>
            </w:pPr>
            <w:r>
              <w:rPr>
                <w:b/>
              </w:rPr>
              <w:t>(including 1.5% pay award)</w:t>
            </w:r>
          </w:p>
        </w:tc>
      </w:tr>
      <w:tr w:rsidR="00353048" w:rsidTr="0035304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9" w:type="dxa"/>
            <w:tcBorders>
              <w:top w:val="single" w:sz="12" w:space="0" w:color="000000"/>
              <w:left w:val="single" w:sz="12" w:space="0" w:color="000000"/>
              <w:right w:val="single" w:sz="12" w:space="0" w:color="000000"/>
            </w:tcBorders>
          </w:tcPr>
          <w:p w:rsidR="00353048" w:rsidRDefault="00353048">
            <w:pPr>
              <w:spacing w:line="240" w:lineRule="auto"/>
              <w:jc w:val="left"/>
              <w:rPr>
                <w:sz w:val="24"/>
                <w:szCs w:val="24"/>
              </w:rPr>
            </w:pPr>
          </w:p>
          <w:p w:rsidR="00353048" w:rsidRDefault="00FD3D6B">
            <w:pPr>
              <w:spacing w:line="240" w:lineRule="auto"/>
              <w:jc w:val="left"/>
              <w:rPr>
                <w:sz w:val="24"/>
                <w:szCs w:val="24"/>
              </w:rPr>
            </w:pPr>
            <w:r>
              <w:rPr>
                <w:b/>
                <w:sz w:val="24"/>
                <w:szCs w:val="24"/>
              </w:rPr>
              <w:t>Leadership Reference Point</w:t>
            </w:r>
          </w:p>
        </w:tc>
        <w:tc>
          <w:tcPr>
            <w:cnfStyle w:val="000001000000" w:firstRow="0" w:lastRow="0" w:firstColumn="0" w:lastColumn="0" w:oddVBand="0" w:evenVBand="1" w:oddHBand="0" w:evenHBand="0" w:firstRowFirstColumn="0" w:firstRowLastColumn="0" w:lastRowFirstColumn="0" w:lastRowLastColumn="0"/>
            <w:tcW w:w="2027" w:type="dxa"/>
            <w:tcBorders>
              <w:top w:val="single" w:sz="12" w:space="0" w:color="000000"/>
              <w:left w:val="single" w:sz="12" w:space="0" w:color="000000"/>
              <w:right w:val="single" w:sz="12" w:space="0" w:color="000000"/>
            </w:tcBorders>
          </w:tcPr>
          <w:p w:rsidR="00353048" w:rsidRDefault="00FD3D6B">
            <w:pPr>
              <w:spacing w:line="240" w:lineRule="auto"/>
              <w:jc w:val="center"/>
              <w:rPr>
                <w:sz w:val="24"/>
                <w:szCs w:val="24"/>
              </w:rPr>
            </w:pPr>
            <w:r>
              <w:rPr>
                <w:b/>
                <w:sz w:val="24"/>
                <w:szCs w:val="24"/>
              </w:rPr>
              <w:t>1 September 2017</w:t>
            </w:r>
          </w:p>
          <w:p w:rsidR="00353048" w:rsidRDefault="00FD3D6B">
            <w:pPr>
              <w:spacing w:line="240" w:lineRule="auto"/>
              <w:jc w:val="center"/>
              <w:rPr>
                <w:rFonts w:ascii="Times New Roman" w:eastAsia="Times New Roman" w:hAnsi="Times New Roman" w:cs="Times New Roman"/>
                <w:sz w:val="24"/>
                <w:szCs w:val="24"/>
              </w:rPr>
            </w:pPr>
            <w:r>
              <w:rPr>
                <w:b/>
                <w:sz w:val="24"/>
                <w:szCs w:val="24"/>
              </w:rPr>
              <w:t>(£)</w:t>
            </w:r>
          </w:p>
        </w:tc>
        <w:tc>
          <w:tcPr>
            <w:cnfStyle w:val="000010000000" w:firstRow="0" w:lastRow="0" w:firstColumn="0" w:lastColumn="0" w:oddVBand="1" w:evenVBand="0" w:oddHBand="0" w:evenHBand="0" w:firstRowFirstColumn="0" w:firstRowLastColumn="0" w:lastRowFirstColumn="0" w:lastRowLastColumn="0"/>
            <w:tcW w:w="2857" w:type="dxa"/>
            <w:tcBorders>
              <w:top w:val="single" w:sz="12" w:space="0" w:color="000000"/>
              <w:left w:val="single" w:sz="12" w:space="0" w:color="000000"/>
              <w:bottom w:val="single" w:sz="6" w:space="0" w:color="000000"/>
              <w:right w:val="single" w:sz="12" w:space="0" w:color="000000"/>
            </w:tcBorders>
          </w:tcPr>
          <w:p w:rsidR="00353048" w:rsidRDefault="00FD3D6B">
            <w:pPr>
              <w:spacing w:line="240" w:lineRule="auto"/>
              <w:jc w:val="center"/>
              <w:rPr>
                <w:sz w:val="24"/>
                <w:szCs w:val="24"/>
              </w:rPr>
            </w:pPr>
            <w:r>
              <w:rPr>
                <w:b/>
                <w:sz w:val="24"/>
                <w:szCs w:val="24"/>
              </w:rPr>
              <w:t>1 September 2018</w:t>
            </w:r>
          </w:p>
          <w:p w:rsidR="00353048" w:rsidRDefault="00FD3D6B">
            <w:pPr>
              <w:spacing w:line="240" w:lineRule="auto"/>
              <w:jc w:val="center"/>
              <w:rPr>
                <w:rFonts w:ascii="Times New Roman" w:eastAsia="Times New Roman" w:hAnsi="Times New Roman" w:cs="Times New Roman"/>
                <w:sz w:val="24"/>
                <w:szCs w:val="24"/>
              </w:rPr>
            </w:pPr>
            <w:r>
              <w:rPr>
                <w:b/>
                <w:sz w:val="24"/>
                <w:szCs w:val="24"/>
              </w:rPr>
              <w:t xml:space="preserve">  (£)</w:t>
            </w:r>
          </w:p>
        </w:tc>
      </w:tr>
      <w:tr w:rsidR="00353048" w:rsidTr="0035304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9" w:type="dxa"/>
            <w:tcBorders>
              <w:top w:val="single" w:sz="12" w:space="0" w:color="000000"/>
              <w:left w:val="single" w:sz="12" w:space="0" w:color="000000"/>
              <w:right w:val="single" w:sz="12" w:space="0" w:color="000000"/>
            </w:tcBorders>
          </w:tcPr>
          <w:p w:rsidR="00353048" w:rsidRDefault="00FD3D6B">
            <w:pPr>
              <w:spacing w:line="240" w:lineRule="auto"/>
              <w:jc w:val="center"/>
            </w:pPr>
            <w:r>
              <w:t>Minimum –LRP1</w:t>
            </w:r>
          </w:p>
        </w:tc>
        <w:tc>
          <w:tcPr>
            <w:cnfStyle w:val="000001000000" w:firstRow="0" w:lastRow="0" w:firstColumn="0" w:lastColumn="0" w:oddVBand="0" w:evenVBand="1" w:oddHBand="0" w:evenHBand="0" w:firstRowFirstColumn="0" w:firstRowLastColumn="0" w:lastRowFirstColumn="0" w:lastRowLastColumn="0"/>
            <w:tcW w:w="20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spacing w:line="240" w:lineRule="auto"/>
              <w:jc w:val="right"/>
              <w:rPr>
                <w:sz w:val="24"/>
                <w:szCs w:val="24"/>
              </w:rPr>
            </w:pPr>
            <w:r>
              <w:rPr>
                <w:sz w:val="24"/>
                <w:szCs w:val="24"/>
              </w:rPr>
              <w:t>39,374</w:t>
            </w:r>
          </w:p>
        </w:tc>
        <w:tc>
          <w:tcPr>
            <w:cnfStyle w:val="000010000000" w:firstRow="0" w:lastRow="0" w:firstColumn="0" w:lastColumn="0" w:oddVBand="1" w:evenVBand="0" w:oddHBand="0" w:evenHBand="0" w:firstRowFirstColumn="0" w:firstRowLastColumn="0" w:lastRowFirstColumn="0" w:lastRowLastColumn="0"/>
            <w:tcW w:w="28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53048" w:rsidRDefault="00FD3D6B">
            <w:pPr>
              <w:widowControl w:val="0"/>
              <w:jc w:val="right"/>
              <w:rPr>
                <w:sz w:val="24"/>
                <w:szCs w:val="24"/>
              </w:rPr>
            </w:pPr>
            <w:r>
              <w:rPr>
                <w:sz w:val="24"/>
                <w:szCs w:val="24"/>
              </w:rPr>
              <w:t>39,965</w:t>
            </w:r>
          </w:p>
        </w:tc>
      </w:tr>
      <w:tr w:rsidR="00353048" w:rsidTr="0035304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9" w:type="dxa"/>
            <w:tcBorders>
              <w:left w:val="single" w:sz="12" w:space="0" w:color="000000"/>
              <w:right w:val="single" w:sz="12" w:space="0" w:color="000000"/>
            </w:tcBorders>
          </w:tcPr>
          <w:p w:rsidR="00353048" w:rsidRDefault="00FD3D6B">
            <w:pPr>
              <w:spacing w:line="240" w:lineRule="auto"/>
              <w:jc w:val="center"/>
            </w:pPr>
            <w:r>
              <w:t>LRP2</w:t>
            </w:r>
          </w:p>
        </w:tc>
        <w:tc>
          <w:tcPr>
            <w:cnfStyle w:val="000001000000" w:firstRow="0" w:lastRow="0" w:firstColumn="0" w:lastColumn="0" w:oddVBand="0" w:evenVBand="1" w:oddHBand="0" w:evenHBand="0" w:firstRowFirstColumn="0" w:firstRowLastColumn="0" w:lastRowFirstColumn="0" w:lastRowLastColumn="0"/>
            <w:tcW w:w="20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spacing w:line="240" w:lineRule="auto"/>
              <w:jc w:val="right"/>
              <w:rPr>
                <w:sz w:val="24"/>
                <w:szCs w:val="24"/>
              </w:rPr>
            </w:pPr>
            <w:r>
              <w:rPr>
                <w:sz w:val="24"/>
                <w:szCs w:val="24"/>
              </w:rPr>
              <w:t>40,360</w:t>
            </w:r>
          </w:p>
        </w:tc>
        <w:tc>
          <w:tcPr>
            <w:cnfStyle w:val="000010000000" w:firstRow="0" w:lastRow="0" w:firstColumn="0" w:lastColumn="0" w:oddVBand="1" w:evenVBand="0" w:oddHBand="0" w:evenHBand="0" w:firstRowFirstColumn="0" w:firstRowLastColumn="0" w:lastRowFirstColumn="0" w:lastRowLastColumn="0"/>
            <w:tcW w:w="28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53048" w:rsidRDefault="00FD3D6B">
            <w:pPr>
              <w:widowControl w:val="0"/>
              <w:jc w:val="right"/>
              <w:rPr>
                <w:sz w:val="24"/>
                <w:szCs w:val="24"/>
              </w:rPr>
            </w:pPr>
            <w:r>
              <w:rPr>
                <w:sz w:val="24"/>
                <w:szCs w:val="24"/>
              </w:rPr>
              <w:t>40,966</w:t>
            </w:r>
          </w:p>
        </w:tc>
      </w:tr>
      <w:tr w:rsidR="00353048" w:rsidTr="0035304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9" w:type="dxa"/>
            <w:tcBorders>
              <w:left w:val="single" w:sz="12" w:space="0" w:color="000000"/>
              <w:right w:val="single" w:sz="12" w:space="0" w:color="000000"/>
            </w:tcBorders>
          </w:tcPr>
          <w:p w:rsidR="00353048" w:rsidRDefault="00FD3D6B">
            <w:pPr>
              <w:spacing w:line="240" w:lineRule="auto"/>
              <w:jc w:val="center"/>
            </w:pPr>
            <w:r>
              <w:t>LRP3</w:t>
            </w:r>
          </w:p>
        </w:tc>
        <w:tc>
          <w:tcPr>
            <w:cnfStyle w:val="000001000000" w:firstRow="0" w:lastRow="0" w:firstColumn="0" w:lastColumn="0" w:oddVBand="0" w:evenVBand="1" w:oddHBand="0" w:evenHBand="0" w:firstRowFirstColumn="0" w:firstRowLastColumn="0" w:lastRowFirstColumn="0" w:lastRowLastColumn="0"/>
            <w:tcW w:w="20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spacing w:line="240" w:lineRule="auto"/>
              <w:jc w:val="right"/>
              <w:rPr>
                <w:sz w:val="24"/>
                <w:szCs w:val="24"/>
              </w:rPr>
            </w:pPr>
            <w:r>
              <w:rPr>
                <w:sz w:val="24"/>
                <w:szCs w:val="24"/>
              </w:rPr>
              <w:t>41,368</w:t>
            </w:r>
          </w:p>
        </w:tc>
        <w:tc>
          <w:tcPr>
            <w:cnfStyle w:val="000010000000" w:firstRow="0" w:lastRow="0" w:firstColumn="0" w:lastColumn="0" w:oddVBand="1" w:evenVBand="0" w:oddHBand="0" w:evenHBand="0" w:firstRowFirstColumn="0" w:firstRowLastColumn="0" w:lastRowFirstColumn="0" w:lastRowLastColumn="0"/>
            <w:tcW w:w="28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53048" w:rsidRDefault="00FD3D6B">
            <w:pPr>
              <w:widowControl w:val="0"/>
              <w:jc w:val="right"/>
              <w:rPr>
                <w:sz w:val="24"/>
                <w:szCs w:val="24"/>
              </w:rPr>
            </w:pPr>
            <w:r>
              <w:rPr>
                <w:sz w:val="24"/>
                <w:szCs w:val="24"/>
              </w:rPr>
              <w:t>41,989</w:t>
            </w:r>
          </w:p>
        </w:tc>
      </w:tr>
      <w:tr w:rsidR="00353048" w:rsidTr="0035304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9" w:type="dxa"/>
            <w:tcBorders>
              <w:left w:val="single" w:sz="12" w:space="0" w:color="000000"/>
              <w:right w:val="single" w:sz="12" w:space="0" w:color="000000"/>
            </w:tcBorders>
          </w:tcPr>
          <w:p w:rsidR="00353048" w:rsidRDefault="00FD3D6B">
            <w:pPr>
              <w:spacing w:line="240" w:lineRule="auto"/>
              <w:jc w:val="center"/>
            </w:pPr>
            <w:r>
              <w:t>LRP4</w:t>
            </w:r>
          </w:p>
        </w:tc>
        <w:tc>
          <w:tcPr>
            <w:cnfStyle w:val="000001000000" w:firstRow="0" w:lastRow="0" w:firstColumn="0" w:lastColumn="0" w:oddVBand="0" w:evenVBand="1" w:oddHBand="0" w:evenHBand="0" w:firstRowFirstColumn="0" w:firstRowLastColumn="0" w:lastRowFirstColumn="0" w:lastRowLastColumn="0"/>
            <w:tcW w:w="20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spacing w:line="240" w:lineRule="auto"/>
              <w:jc w:val="right"/>
              <w:rPr>
                <w:sz w:val="24"/>
                <w:szCs w:val="24"/>
              </w:rPr>
            </w:pPr>
            <w:r>
              <w:rPr>
                <w:sz w:val="24"/>
                <w:szCs w:val="24"/>
              </w:rPr>
              <w:t>42,398</w:t>
            </w:r>
          </w:p>
        </w:tc>
        <w:tc>
          <w:tcPr>
            <w:cnfStyle w:val="000010000000" w:firstRow="0" w:lastRow="0" w:firstColumn="0" w:lastColumn="0" w:oddVBand="1" w:evenVBand="0" w:oddHBand="0" w:evenHBand="0" w:firstRowFirstColumn="0" w:firstRowLastColumn="0" w:lastRowFirstColumn="0" w:lastRowLastColumn="0"/>
            <w:tcW w:w="28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53048" w:rsidRDefault="00FD3D6B">
            <w:pPr>
              <w:widowControl w:val="0"/>
              <w:jc w:val="right"/>
              <w:rPr>
                <w:sz w:val="24"/>
                <w:szCs w:val="24"/>
              </w:rPr>
            </w:pPr>
            <w:r>
              <w:rPr>
                <w:sz w:val="24"/>
                <w:szCs w:val="24"/>
              </w:rPr>
              <w:t>43,034</w:t>
            </w:r>
          </w:p>
        </w:tc>
      </w:tr>
      <w:tr w:rsidR="00353048" w:rsidTr="0035304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9" w:type="dxa"/>
            <w:tcBorders>
              <w:left w:val="single" w:sz="12" w:space="0" w:color="000000"/>
              <w:right w:val="single" w:sz="12" w:space="0" w:color="000000"/>
            </w:tcBorders>
          </w:tcPr>
          <w:p w:rsidR="00353048" w:rsidRDefault="00FD3D6B">
            <w:pPr>
              <w:spacing w:line="240" w:lineRule="auto"/>
              <w:jc w:val="center"/>
            </w:pPr>
            <w:r>
              <w:t>LRP5</w:t>
            </w:r>
          </w:p>
        </w:tc>
        <w:tc>
          <w:tcPr>
            <w:cnfStyle w:val="000001000000" w:firstRow="0" w:lastRow="0" w:firstColumn="0" w:lastColumn="0" w:oddVBand="0" w:evenVBand="1" w:oddHBand="0" w:evenHBand="0" w:firstRowFirstColumn="0" w:firstRowLastColumn="0" w:lastRowFirstColumn="0" w:lastRowLastColumn="0"/>
            <w:tcW w:w="20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spacing w:line="240" w:lineRule="auto"/>
              <w:jc w:val="right"/>
              <w:rPr>
                <w:sz w:val="24"/>
                <w:szCs w:val="24"/>
              </w:rPr>
            </w:pPr>
            <w:r>
              <w:rPr>
                <w:sz w:val="24"/>
                <w:szCs w:val="24"/>
              </w:rPr>
              <w:t>43,454</w:t>
            </w:r>
          </w:p>
        </w:tc>
        <w:tc>
          <w:tcPr>
            <w:cnfStyle w:val="000010000000" w:firstRow="0" w:lastRow="0" w:firstColumn="0" w:lastColumn="0" w:oddVBand="1" w:evenVBand="0" w:oddHBand="0" w:evenHBand="0" w:firstRowFirstColumn="0" w:firstRowLastColumn="0" w:lastRowFirstColumn="0" w:lastRowLastColumn="0"/>
            <w:tcW w:w="28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53048" w:rsidRDefault="00FD3D6B">
            <w:pPr>
              <w:widowControl w:val="0"/>
              <w:jc w:val="right"/>
              <w:rPr>
                <w:sz w:val="24"/>
                <w:szCs w:val="24"/>
              </w:rPr>
            </w:pPr>
            <w:r>
              <w:rPr>
                <w:sz w:val="24"/>
                <w:szCs w:val="24"/>
              </w:rPr>
              <w:t>44,106</w:t>
            </w:r>
          </w:p>
        </w:tc>
      </w:tr>
      <w:tr w:rsidR="00353048" w:rsidTr="0035304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9" w:type="dxa"/>
            <w:tcBorders>
              <w:left w:val="single" w:sz="12" w:space="0" w:color="000000"/>
              <w:right w:val="single" w:sz="12" w:space="0" w:color="000000"/>
            </w:tcBorders>
          </w:tcPr>
          <w:p w:rsidR="00353048" w:rsidRDefault="00FD3D6B">
            <w:pPr>
              <w:spacing w:line="240" w:lineRule="auto"/>
              <w:jc w:val="center"/>
            </w:pPr>
            <w:r>
              <w:t>LRP6</w:t>
            </w:r>
          </w:p>
        </w:tc>
        <w:tc>
          <w:tcPr>
            <w:cnfStyle w:val="000001000000" w:firstRow="0" w:lastRow="0" w:firstColumn="0" w:lastColumn="0" w:oddVBand="0" w:evenVBand="1" w:oddHBand="0" w:evenHBand="0" w:firstRowFirstColumn="0" w:firstRowLastColumn="0" w:lastRowFirstColumn="0" w:lastRowLastColumn="0"/>
            <w:tcW w:w="20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spacing w:line="240" w:lineRule="auto"/>
              <w:jc w:val="right"/>
              <w:rPr>
                <w:sz w:val="24"/>
                <w:szCs w:val="24"/>
              </w:rPr>
            </w:pPr>
            <w:r>
              <w:rPr>
                <w:sz w:val="24"/>
                <w:szCs w:val="24"/>
              </w:rPr>
              <w:t>44,544</w:t>
            </w:r>
          </w:p>
        </w:tc>
        <w:tc>
          <w:tcPr>
            <w:cnfStyle w:val="000010000000" w:firstRow="0" w:lastRow="0" w:firstColumn="0" w:lastColumn="0" w:oddVBand="1" w:evenVBand="0" w:oddHBand="0" w:evenHBand="0" w:firstRowFirstColumn="0" w:firstRowLastColumn="0" w:lastRowFirstColumn="0" w:lastRowLastColumn="0"/>
            <w:tcW w:w="28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53048" w:rsidRDefault="00FD3D6B">
            <w:pPr>
              <w:widowControl w:val="0"/>
              <w:jc w:val="right"/>
              <w:rPr>
                <w:sz w:val="24"/>
                <w:szCs w:val="24"/>
              </w:rPr>
            </w:pPr>
            <w:r>
              <w:rPr>
                <w:sz w:val="24"/>
                <w:szCs w:val="24"/>
              </w:rPr>
              <w:t>45,213</w:t>
            </w:r>
          </w:p>
        </w:tc>
      </w:tr>
      <w:tr w:rsidR="00353048" w:rsidTr="0035304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9" w:type="dxa"/>
            <w:tcBorders>
              <w:left w:val="single" w:sz="12" w:space="0" w:color="000000"/>
              <w:right w:val="single" w:sz="12" w:space="0" w:color="000000"/>
            </w:tcBorders>
          </w:tcPr>
          <w:p w:rsidR="00353048" w:rsidRDefault="00FD3D6B">
            <w:pPr>
              <w:spacing w:line="240" w:lineRule="auto"/>
              <w:jc w:val="center"/>
            </w:pPr>
            <w:r>
              <w:t>LRP7</w:t>
            </w:r>
          </w:p>
        </w:tc>
        <w:tc>
          <w:tcPr>
            <w:cnfStyle w:val="000001000000" w:firstRow="0" w:lastRow="0" w:firstColumn="0" w:lastColumn="0" w:oddVBand="0" w:evenVBand="1" w:oddHBand="0" w:evenHBand="0" w:firstRowFirstColumn="0" w:firstRowLastColumn="0" w:lastRowFirstColumn="0" w:lastRowLastColumn="0"/>
            <w:tcW w:w="20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spacing w:line="240" w:lineRule="auto"/>
              <w:jc w:val="right"/>
              <w:rPr>
                <w:sz w:val="24"/>
                <w:szCs w:val="24"/>
              </w:rPr>
            </w:pPr>
            <w:r>
              <w:rPr>
                <w:sz w:val="24"/>
                <w:szCs w:val="24"/>
              </w:rPr>
              <w:t>45,743</w:t>
            </w:r>
          </w:p>
        </w:tc>
        <w:tc>
          <w:tcPr>
            <w:cnfStyle w:val="000010000000" w:firstRow="0" w:lastRow="0" w:firstColumn="0" w:lastColumn="0" w:oddVBand="1" w:evenVBand="0" w:oddHBand="0" w:evenHBand="0" w:firstRowFirstColumn="0" w:firstRowLastColumn="0" w:lastRowFirstColumn="0" w:lastRowLastColumn="0"/>
            <w:tcW w:w="28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53048" w:rsidRDefault="00FD3D6B">
            <w:pPr>
              <w:widowControl w:val="0"/>
              <w:jc w:val="right"/>
              <w:rPr>
                <w:sz w:val="24"/>
                <w:szCs w:val="24"/>
              </w:rPr>
            </w:pPr>
            <w:r>
              <w:rPr>
                <w:sz w:val="24"/>
                <w:szCs w:val="24"/>
              </w:rPr>
              <w:t>46,430</w:t>
            </w:r>
          </w:p>
        </w:tc>
      </w:tr>
      <w:tr w:rsidR="00353048" w:rsidTr="0035304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9" w:type="dxa"/>
            <w:tcBorders>
              <w:left w:val="single" w:sz="12" w:space="0" w:color="000000"/>
              <w:right w:val="single" w:sz="12" w:space="0" w:color="000000"/>
            </w:tcBorders>
          </w:tcPr>
          <w:p w:rsidR="00353048" w:rsidRDefault="00FD3D6B">
            <w:pPr>
              <w:spacing w:line="240" w:lineRule="auto"/>
              <w:jc w:val="center"/>
            </w:pPr>
            <w:r>
              <w:t>LRP8</w:t>
            </w:r>
          </w:p>
        </w:tc>
        <w:tc>
          <w:tcPr>
            <w:cnfStyle w:val="000001000000" w:firstRow="0" w:lastRow="0" w:firstColumn="0" w:lastColumn="0" w:oddVBand="0" w:evenVBand="1" w:oddHBand="0" w:evenHBand="0" w:firstRowFirstColumn="0" w:firstRowLastColumn="0" w:lastRowFirstColumn="0" w:lastRowLastColumn="0"/>
            <w:tcW w:w="20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spacing w:line="240" w:lineRule="auto"/>
              <w:jc w:val="right"/>
              <w:rPr>
                <w:sz w:val="24"/>
                <w:szCs w:val="24"/>
              </w:rPr>
            </w:pPr>
            <w:r>
              <w:rPr>
                <w:sz w:val="24"/>
                <w:szCs w:val="24"/>
              </w:rPr>
              <w:t>46,799</w:t>
            </w:r>
          </w:p>
        </w:tc>
        <w:tc>
          <w:tcPr>
            <w:cnfStyle w:val="000010000000" w:firstRow="0" w:lastRow="0" w:firstColumn="0" w:lastColumn="0" w:oddVBand="1" w:evenVBand="0" w:oddHBand="0" w:evenHBand="0" w:firstRowFirstColumn="0" w:firstRowLastColumn="0" w:lastRowFirstColumn="0" w:lastRowLastColumn="0"/>
            <w:tcW w:w="28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53048" w:rsidRDefault="00FD3D6B">
            <w:pPr>
              <w:widowControl w:val="0"/>
              <w:jc w:val="right"/>
              <w:rPr>
                <w:sz w:val="24"/>
                <w:szCs w:val="24"/>
              </w:rPr>
            </w:pPr>
            <w:r>
              <w:rPr>
                <w:sz w:val="24"/>
                <w:szCs w:val="24"/>
              </w:rPr>
              <w:t>47,501</w:t>
            </w:r>
          </w:p>
        </w:tc>
      </w:tr>
      <w:tr w:rsidR="00353048" w:rsidTr="0035304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9" w:type="dxa"/>
            <w:tcBorders>
              <w:left w:val="single" w:sz="12" w:space="0" w:color="000000"/>
              <w:right w:val="single" w:sz="12" w:space="0" w:color="000000"/>
            </w:tcBorders>
          </w:tcPr>
          <w:p w:rsidR="00353048" w:rsidRDefault="00FD3D6B">
            <w:pPr>
              <w:spacing w:line="240" w:lineRule="auto"/>
              <w:jc w:val="center"/>
            </w:pPr>
            <w:r>
              <w:t>LRP9</w:t>
            </w:r>
          </w:p>
        </w:tc>
        <w:tc>
          <w:tcPr>
            <w:cnfStyle w:val="000001000000" w:firstRow="0" w:lastRow="0" w:firstColumn="0" w:lastColumn="0" w:oddVBand="0" w:evenVBand="1" w:oddHBand="0" w:evenHBand="0" w:firstRowFirstColumn="0" w:firstRowLastColumn="0" w:lastRowFirstColumn="0" w:lastRowLastColumn="0"/>
            <w:tcW w:w="20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spacing w:line="240" w:lineRule="auto"/>
              <w:jc w:val="right"/>
              <w:rPr>
                <w:sz w:val="24"/>
                <w:szCs w:val="24"/>
              </w:rPr>
            </w:pPr>
            <w:r>
              <w:rPr>
                <w:sz w:val="24"/>
                <w:szCs w:val="24"/>
              </w:rPr>
              <w:t>47,967</w:t>
            </w:r>
          </w:p>
        </w:tc>
        <w:tc>
          <w:tcPr>
            <w:cnfStyle w:val="000010000000" w:firstRow="0" w:lastRow="0" w:firstColumn="0" w:lastColumn="0" w:oddVBand="1" w:evenVBand="0" w:oddHBand="0" w:evenHBand="0" w:firstRowFirstColumn="0" w:firstRowLastColumn="0" w:lastRowFirstColumn="0" w:lastRowLastColumn="0"/>
            <w:tcW w:w="28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53048" w:rsidRDefault="00FD3D6B">
            <w:pPr>
              <w:widowControl w:val="0"/>
              <w:jc w:val="right"/>
              <w:rPr>
                <w:sz w:val="24"/>
                <w:szCs w:val="24"/>
              </w:rPr>
            </w:pPr>
            <w:r>
              <w:rPr>
                <w:sz w:val="24"/>
                <w:szCs w:val="24"/>
              </w:rPr>
              <w:t>48,687</w:t>
            </w:r>
          </w:p>
        </w:tc>
      </w:tr>
      <w:tr w:rsidR="00353048" w:rsidTr="0035304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9" w:type="dxa"/>
            <w:tcBorders>
              <w:left w:val="single" w:sz="12" w:space="0" w:color="000000"/>
              <w:right w:val="single" w:sz="12" w:space="0" w:color="000000"/>
            </w:tcBorders>
          </w:tcPr>
          <w:p w:rsidR="00353048" w:rsidRDefault="00FD3D6B">
            <w:pPr>
              <w:spacing w:line="240" w:lineRule="auto"/>
              <w:jc w:val="center"/>
            </w:pPr>
            <w:r>
              <w:t>LRP10</w:t>
            </w:r>
          </w:p>
        </w:tc>
        <w:tc>
          <w:tcPr>
            <w:cnfStyle w:val="000001000000" w:firstRow="0" w:lastRow="0" w:firstColumn="0" w:lastColumn="0" w:oddVBand="0" w:evenVBand="1" w:oddHBand="0" w:evenHBand="0" w:firstRowFirstColumn="0" w:firstRowLastColumn="0" w:lastRowFirstColumn="0" w:lastRowLastColumn="0"/>
            <w:tcW w:w="20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spacing w:line="240" w:lineRule="auto"/>
              <w:jc w:val="right"/>
              <w:rPr>
                <w:sz w:val="24"/>
                <w:szCs w:val="24"/>
              </w:rPr>
            </w:pPr>
            <w:r>
              <w:rPr>
                <w:sz w:val="24"/>
                <w:szCs w:val="24"/>
              </w:rPr>
              <w:t>49,199</w:t>
            </w:r>
          </w:p>
        </w:tc>
        <w:tc>
          <w:tcPr>
            <w:cnfStyle w:val="000010000000" w:firstRow="0" w:lastRow="0" w:firstColumn="0" w:lastColumn="0" w:oddVBand="1" w:evenVBand="0" w:oddHBand="0" w:evenHBand="0" w:firstRowFirstColumn="0" w:firstRowLastColumn="0" w:lastRowFirstColumn="0" w:lastRowLastColumn="0"/>
            <w:tcW w:w="28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53048" w:rsidRDefault="00FD3D6B">
            <w:pPr>
              <w:widowControl w:val="0"/>
              <w:jc w:val="right"/>
              <w:rPr>
                <w:sz w:val="24"/>
                <w:szCs w:val="24"/>
              </w:rPr>
            </w:pPr>
            <w:r>
              <w:rPr>
                <w:sz w:val="24"/>
                <w:szCs w:val="24"/>
              </w:rPr>
              <w:t>49,937</w:t>
            </w:r>
          </w:p>
        </w:tc>
      </w:tr>
      <w:tr w:rsidR="00353048" w:rsidTr="0035304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9" w:type="dxa"/>
            <w:tcBorders>
              <w:left w:val="single" w:sz="12" w:space="0" w:color="000000"/>
              <w:right w:val="single" w:sz="12" w:space="0" w:color="000000"/>
            </w:tcBorders>
          </w:tcPr>
          <w:p w:rsidR="00353048" w:rsidRDefault="00FD3D6B">
            <w:pPr>
              <w:spacing w:line="240" w:lineRule="auto"/>
              <w:jc w:val="center"/>
            </w:pPr>
            <w:r>
              <w:t>LRP11</w:t>
            </w:r>
          </w:p>
        </w:tc>
        <w:tc>
          <w:tcPr>
            <w:cnfStyle w:val="000001000000" w:firstRow="0" w:lastRow="0" w:firstColumn="0" w:lastColumn="0" w:oddVBand="0" w:evenVBand="1" w:oddHBand="0" w:evenHBand="0" w:firstRowFirstColumn="0" w:firstRowLastColumn="0" w:lastRowFirstColumn="0" w:lastRowLastColumn="0"/>
            <w:tcW w:w="20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spacing w:line="240" w:lineRule="auto"/>
              <w:jc w:val="right"/>
              <w:rPr>
                <w:sz w:val="24"/>
                <w:szCs w:val="24"/>
              </w:rPr>
            </w:pPr>
            <w:r>
              <w:rPr>
                <w:sz w:val="24"/>
                <w:szCs w:val="24"/>
              </w:rPr>
              <w:t>50,476</w:t>
            </w:r>
          </w:p>
        </w:tc>
        <w:tc>
          <w:tcPr>
            <w:cnfStyle w:val="000010000000" w:firstRow="0" w:lastRow="0" w:firstColumn="0" w:lastColumn="0" w:oddVBand="1" w:evenVBand="0" w:oddHBand="0" w:evenHBand="0" w:firstRowFirstColumn="0" w:firstRowLastColumn="0" w:lastRowFirstColumn="0" w:lastRowLastColumn="0"/>
            <w:tcW w:w="28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53048" w:rsidRDefault="00FD3D6B">
            <w:pPr>
              <w:widowControl w:val="0"/>
              <w:jc w:val="right"/>
              <w:rPr>
                <w:sz w:val="24"/>
                <w:szCs w:val="24"/>
              </w:rPr>
            </w:pPr>
            <w:r>
              <w:rPr>
                <w:sz w:val="24"/>
                <w:szCs w:val="24"/>
              </w:rPr>
              <w:t>51,234</w:t>
            </w:r>
          </w:p>
        </w:tc>
      </w:tr>
      <w:tr w:rsidR="00353048" w:rsidTr="0035304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9" w:type="dxa"/>
            <w:tcBorders>
              <w:left w:val="single" w:sz="12" w:space="0" w:color="000000"/>
              <w:right w:val="single" w:sz="12" w:space="0" w:color="000000"/>
            </w:tcBorders>
          </w:tcPr>
          <w:p w:rsidR="00353048" w:rsidRDefault="00FD3D6B">
            <w:pPr>
              <w:spacing w:line="240" w:lineRule="auto"/>
              <w:jc w:val="center"/>
            </w:pPr>
            <w:r>
              <w:t>LRP12</w:t>
            </w:r>
          </w:p>
        </w:tc>
        <w:tc>
          <w:tcPr>
            <w:cnfStyle w:val="000001000000" w:firstRow="0" w:lastRow="0" w:firstColumn="0" w:lastColumn="0" w:oddVBand="0" w:evenVBand="1" w:oddHBand="0" w:evenHBand="0" w:firstRowFirstColumn="0" w:firstRowLastColumn="0" w:lastRowFirstColumn="0" w:lastRowLastColumn="0"/>
            <w:tcW w:w="20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spacing w:line="240" w:lineRule="auto"/>
              <w:jc w:val="right"/>
              <w:rPr>
                <w:sz w:val="24"/>
                <w:szCs w:val="24"/>
              </w:rPr>
            </w:pPr>
            <w:r>
              <w:rPr>
                <w:sz w:val="24"/>
                <w:szCs w:val="24"/>
              </w:rPr>
              <w:t>51,639</w:t>
            </w:r>
          </w:p>
        </w:tc>
        <w:tc>
          <w:tcPr>
            <w:cnfStyle w:val="000010000000" w:firstRow="0" w:lastRow="0" w:firstColumn="0" w:lastColumn="0" w:oddVBand="1" w:evenVBand="0" w:oddHBand="0" w:evenHBand="0" w:firstRowFirstColumn="0" w:firstRowLastColumn="0" w:lastRowFirstColumn="0" w:lastRowLastColumn="0"/>
            <w:tcW w:w="28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53048" w:rsidRDefault="00FD3D6B">
            <w:pPr>
              <w:widowControl w:val="0"/>
              <w:jc w:val="right"/>
              <w:rPr>
                <w:sz w:val="24"/>
                <w:szCs w:val="24"/>
              </w:rPr>
            </w:pPr>
            <w:r>
              <w:rPr>
                <w:sz w:val="24"/>
                <w:szCs w:val="24"/>
              </w:rPr>
              <w:t>52,414</w:t>
            </w:r>
          </w:p>
        </w:tc>
      </w:tr>
      <w:tr w:rsidR="00353048" w:rsidTr="0035304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9" w:type="dxa"/>
            <w:tcBorders>
              <w:left w:val="single" w:sz="12" w:space="0" w:color="000000"/>
              <w:right w:val="single" w:sz="12" w:space="0" w:color="000000"/>
            </w:tcBorders>
          </w:tcPr>
          <w:p w:rsidR="00353048" w:rsidRDefault="00FD3D6B">
            <w:pPr>
              <w:spacing w:line="240" w:lineRule="auto"/>
              <w:jc w:val="center"/>
            </w:pPr>
            <w:r>
              <w:t>LRP13</w:t>
            </w:r>
          </w:p>
        </w:tc>
        <w:tc>
          <w:tcPr>
            <w:cnfStyle w:val="000001000000" w:firstRow="0" w:lastRow="0" w:firstColumn="0" w:lastColumn="0" w:oddVBand="0" w:evenVBand="1" w:oddHBand="0" w:evenHBand="0" w:firstRowFirstColumn="0" w:firstRowLastColumn="0" w:lastRowFirstColumn="0" w:lastRowLastColumn="0"/>
            <w:tcW w:w="20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spacing w:line="240" w:lineRule="auto"/>
              <w:jc w:val="right"/>
              <w:rPr>
                <w:sz w:val="24"/>
                <w:szCs w:val="24"/>
              </w:rPr>
            </w:pPr>
            <w:r>
              <w:rPr>
                <w:sz w:val="24"/>
                <w:szCs w:val="24"/>
              </w:rPr>
              <w:t>52,930</w:t>
            </w:r>
          </w:p>
        </w:tc>
        <w:tc>
          <w:tcPr>
            <w:cnfStyle w:val="000010000000" w:firstRow="0" w:lastRow="0" w:firstColumn="0" w:lastColumn="0" w:oddVBand="1" w:evenVBand="0" w:oddHBand="0" w:evenHBand="0" w:firstRowFirstColumn="0" w:firstRowLastColumn="0" w:lastRowFirstColumn="0" w:lastRowLastColumn="0"/>
            <w:tcW w:w="28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53048" w:rsidRDefault="00FD3D6B">
            <w:pPr>
              <w:widowControl w:val="0"/>
              <w:jc w:val="right"/>
              <w:rPr>
                <w:sz w:val="24"/>
                <w:szCs w:val="24"/>
              </w:rPr>
            </w:pPr>
            <w:r>
              <w:rPr>
                <w:sz w:val="24"/>
                <w:szCs w:val="24"/>
              </w:rPr>
              <w:t>53,724</w:t>
            </w:r>
          </w:p>
        </w:tc>
      </w:tr>
      <w:tr w:rsidR="00353048" w:rsidTr="0035304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9" w:type="dxa"/>
            <w:tcBorders>
              <w:left w:val="single" w:sz="12" w:space="0" w:color="000000"/>
              <w:right w:val="single" w:sz="12" w:space="0" w:color="000000"/>
            </w:tcBorders>
          </w:tcPr>
          <w:p w:rsidR="00353048" w:rsidRDefault="00FD3D6B">
            <w:pPr>
              <w:spacing w:line="240" w:lineRule="auto"/>
              <w:jc w:val="center"/>
            </w:pPr>
            <w:r>
              <w:t>LRP14</w:t>
            </w:r>
          </w:p>
        </w:tc>
        <w:tc>
          <w:tcPr>
            <w:cnfStyle w:val="000001000000" w:firstRow="0" w:lastRow="0" w:firstColumn="0" w:lastColumn="0" w:oddVBand="0" w:evenVBand="1" w:oddHBand="0" w:evenHBand="0" w:firstRowFirstColumn="0" w:firstRowLastColumn="0" w:lastRowFirstColumn="0" w:lastRowLastColumn="0"/>
            <w:tcW w:w="20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spacing w:line="240" w:lineRule="auto"/>
              <w:jc w:val="right"/>
              <w:rPr>
                <w:sz w:val="24"/>
                <w:szCs w:val="24"/>
              </w:rPr>
            </w:pPr>
            <w:r>
              <w:rPr>
                <w:sz w:val="24"/>
                <w:szCs w:val="24"/>
              </w:rPr>
              <w:t>54,250</w:t>
            </w:r>
          </w:p>
        </w:tc>
        <w:tc>
          <w:tcPr>
            <w:cnfStyle w:val="000010000000" w:firstRow="0" w:lastRow="0" w:firstColumn="0" w:lastColumn="0" w:oddVBand="1" w:evenVBand="0" w:oddHBand="0" w:evenHBand="0" w:firstRowFirstColumn="0" w:firstRowLastColumn="0" w:lastRowFirstColumn="0" w:lastRowLastColumn="0"/>
            <w:tcW w:w="28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53048" w:rsidRDefault="00FD3D6B">
            <w:pPr>
              <w:widowControl w:val="0"/>
              <w:jc w:val="right"/>
              <w:rPr>
                <w:sz w:val="24"/>
                <w:szCs w:val="24"/>
              </w:rPr>
            </w:pPr>
            <w:r>
              <w:rPr>
                <w:sz w:val="24"/>
                <w:szCs w:val="24"/>
              </w:rPr>
              <w:t>55,064</w:t>
            </w:r>
          </w:p>
        </w:tc>
      </w:tr>
      <w:tr w:rsidR="00353048" w:rsidTr="0035304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9" w:type="dxa"/>
            <w:tcBorders>
              <w:left w:val="single" w:sz="12" w:space="0" w:color="000000"/>
              <w:right w:val="single" w:sz="12" w:space="0" w:color="000000"/>
            </w:tcBorders>
          </w:tcPr>
          <w:p w:rsidR="00353048" w:rsidRDefault="00FD3D6B">
            <w:pPr>
              <w:spacing w:line="240" w:lineRule="auto"/>
              <w:jc w:val="center"/>
            </w:pPr>
            <w:r>
              <w:t>LRP15</w:t>
            </w:r>
          </w:p>
        </w:tc>
        <w:tc>
          <w:tcPr>
            <w:cnfStyle w:val="000001000000" w:firstRow="0" w:lastRow="0" w:firstColumn="0" w:lastColumn="0" w:oddVBand="0" w:evenVBand="1" w:oddHBand="0" w:evenHBand="0" w:firstRowFirstColumn="0" w:firstRowLastColumn="0" w:lastRowFirstColumn="0" w:lastRowLastColumn="0"/>
            <w:tcW w:w="20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spacing w:line="240" w:lineRule="auto"/>
              <w:jc w:val="right"/>
              <w:rPr>
                <w:sz w:val="24"/>
                <w:szCs w:val="24"/>
              </w:rPr>
            </w:pPr>
            <w:r>
              <w:rPr>
                <w:sz w:val="24"/>
                <w:szCs w:val="24"/>
              </w:rPr>
              <w:t>55,600</w:t>
            </w:r>
          </w:p>
        </w:tc>
        <w:tc>
          <w:tcPr>
            <w:cnfStyle w:val="000010000000" w:firstRow="0" w:lastRow="0" w:firstColumn="0" w:lastColumn="0" w:oddVBand="1" w:evenVBand="0" w:oddHBand="0" w:evenHBand="0" w:firstRowFirstColumn="0" w:firstRowLastColumn="0" w:lastRowFirstColumn="0" w:lastRowLastColumn="0"/>
            <w:tcW w:w="28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53048" w:rsidRDefault="00FD3D6B">
            <w:pPr>
              <w:widowControl w:val="0"/>
              <w:jc w:val="right"/>
              <w:rPr>
                <w:sz w:val="24"/>
                <w:szCs w:val="24"/>
              </w:rPr>
            </w:pPr>
            <w:r>
              <w:rPr>
                <w:sz w:val="24"/>
                <w:szCs w:val="24"/>
              </w:rPr>
              <w:t>56,434</w:t>
            </w:r>
          </w:p>
        </w:tc>
      </w:tr>
      <w:tr w:rsidR="00353048" w:rsidTr="0035304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9" w:type="dxa"/>
            <w:tcBorders>
              <w:left w:val="single" w:sz="12" w:space="0" w:color="000000"/>
              <w:right w:val="single" w:sz="12" w:space="0" w:color="000000"/>
            </w:tcBorders>
          </w:tcPr>
          <w:p w:rsidR="00353048" w:rsidRDefault="00FD3D6B">
            <w:pPr>
              <w:spacing w:line="240" w:lineRule="auto"/>
              <w:jc w:val="center"/>
            </w:pPr>
            <w:r>
              <w:t>LRP16</w:t>
            </w:r>
          </w:p>
        </w:tc>
        <w:tc>
          <w:tcPr>
            <w:cnfStyle w:val="000001000000" w:firstRow="0" w:lastRow="0" w:firstColumn="0" w:lastColumn="0" w:oddVBand="0" w:evenVBand="1" w:oddHBand="0" w:evenHBand="0" w:firstRowFirstColumn="0" w:firstRowLastColumn="0" w:lastRowFirstColumn="0" w:lastRowLastColumn="0"/>
            <w:tcW w:w="20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spacing w:line="240" w:lineRule="auto"/>
              <w:jc w:val="right"/>
              <w:rPr>
                <w:sz w:val="24"/>
                <w:szCs w:val="24"/>
              </w:rPr>
            </w:pPr>
            <w:r>
              <w:rPr>
                <w:sz w:val="24"/>
                <w:szCs w:val="24"/>
              </w:rPr>
              <w:t>57,077</w:t>
            </w:r>
          </w:p>
        </w:tc>
        <w:tc>
          <w:tcPr>
            <w:cnfStyle w:val="000010000000" w:firstRow="0" w:lastRow="0" w:firstColumn="0" w:lastColumn="0" w:oddVBand="1" w:evenVBand="0" w:oddHBand="0" w:evenHBand="0" w:firstRowFirstColumn="0" w:firstRowLastColumn="0" w:lastRowFirstColumn="0" w:lastRowLastColumn="0"/>
            <w:tcW w:w="28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53048" w:rsidRDefault="00FD3D6B">
            <w:pPr>
              <w:widowControl w:val="0"/>
              <w:jc w:val="right"/>
              <w:rPr>
                <w:sz w:val="24"/>
                <w:szCs w:val="24"/>
              </w:rPr>
            </w:pPr>
            <w:r>
              <w:rPr>
                <w:sz w:val="24"/>
                <w:szCs w:val="24"/>
              </w:rPr>
              <w:t>57,934</w:t>
            </w:r>
          </w:p>
        </w:tc>
      </w:tr>
      <w:tr w:rsidR="00353048" w:rsidTr="00353048">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3579" w:type="dxa"/>
            <w:tcBorders>
              <w:left w:val="single" w:sz="12" w:space="0" w:color="000000"/>
              <w:right w:val="single" w:sz="12" w:space="0" w:color="000000"/>
            </w:tcBorders>
          </w:tcPr>
          <w:p w:rsidR="00353048" w:rsidRDefault="00FD3D6B">
            <w:pPr>
              <w:spacing w:line="240" w:lineRule="auto"/>
              <w:jc w:val="center"/>
            </w:pPr>
            <w:r>
              <w:t>LRP17</w:t>
            </w:r>
          </w:p>
        </w:tc>
        <w:tc>
          <w:tcPr>
            <w:cnfStyle w:val="000001000000" w:firstRow="0" w:lastRow="0" w:firstColumn="0" w:lastColumn="0" w:oddVBand="0" w:evenVBand="1" w:oddHBand="0" w:evenHBand="0" w:firstRowFirstColumn="0" w:firstRowLastColumn="0" w:lastRowFirstColumn="0" w:lastRowLastColumn="0"/>
            <w:tcW w:w="20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spacing w:line="240" w:lineRule="auto"/>
              <w:jc w:val="right"/>
              <w:rPr>
                <w:sz w:val="24"/>
                <w:szCs w:val="24"/>
              </w:rPr>
            </w:pPr>
            <w:r>
              <w:rPr>
                <w:sz w:val="24"/>
                <w:szCs w:val="24"/>
              </w:rPr>
              <w:t>58,389</w:t>
            </w:r>
          </w:p>
        </w:tc>
        <w:tc>
          <w:tcPr>
            <w:cnfStyle w:val="000010000000" w:firstRow="0" w:lastRow="0" w:firstColumn="0" w:lastColumn="0" w:oddVBand="1" w:evenVBand="0" w:oddHBand="0" w:evenHBand="0" w:firstRowFirstColumn="0" w:firstRowLastColumn="0" w:lastRowFirstColumn="0" w:lastRowLastColumn="0"/>
            <w:tcW w:w="28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jc w:val="right"/>
              <w:rPr>
                <w:sz w:val="24"/>
                <w:szCs w:val="24"/>
              </w:rPr>
            </w:pPr>
            <w:r>
              <w:rPr>
                <w:sz w:val="24"/>
                <w:szCs w:val="24"/>
              </w:rPr>
              <w:t>59,265</w:t>
            </w:r>
          </w:p>
        </w:tc>
      </w:tr>
      <w:tr w:rsidR="00353048" w:rsidTr="0035304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9" w:type="dxa"/>
            <w:tcBorders>
              <w:left w:val="single" w:sz="12" w:space="0" w:color="000000"/>
              <w:right w:val="single" w:sz="12" w:space="0" w:color="000000"/>
            </w:tcBorders>
          </w:tcPr>
          <w:p w:rsidR="00353048" w:rsidRDefault="00FD3D6B">
            <w:pPr>
              <w:spacing w:line="240" w:lineRule="auto"/>
              <w:jc w:val="center"/>
            </w:pPr>
            <w:r>
              <w:t>LRP18</w:t>
            </w:r>
          </w:p>
        </w:tc>
        <w:tc>
          <w:tcPr>
            <w:cnfStyle w:val="000001000000" w:firstRow="0" w:lastRow="0" w:firstColumn="0" w:lastColumn="0" w:oddVBand="0" w:evenVBand="1" w:oddHBand="0" w:evenHBand="0" w:firstRowFirstColumn="0" w:firstRowLastColumn="0" w:lastRowFirstColumn="0" w:lastRowLastColumn="0"/>
            <w:tcW w:w="20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spacing w:line="240" w:lineRule="auto"/>
              <w:jc w:val="right"/>
              <w:rPr>
                <w:sz w:val="24"/>
                <w:szCs w:val="24"/>
              </w:rPr>
            </w:pPr>
            <w:r>
              <w:rPr>
                <w:sz w:val="24"/>
                <w:szCs w:val="24"/>
              </w:rPr>
              <w:t>59,264/59,857</w:t>
            </w:r>
          </w:p>
        </w:tc>
        <w:tc>
          <w:tcPr>
            <w:cnfStyle w:val="000010000000" w:firstRow="0" w:lastRow="0" w:firstColumn="0" w:lastColumn="0" w:oddVBand="1" w:evenVBand="0" w:oddHBand="0" w:evenHBand="0" w:firstRowFirstColumn="0" w:firstRowLastColumn="0" w:lastRowFirstColumn="0" w:lastRowLastColumn="0"/>
            <w:tcW w:w="28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jc w:val="right"/>
              <w:rPr>
                <w:sz w:val="24"/>
                <w:szCs w:val="24"/>
              </w:rPr>
            </w:pPr>
            <w:r>
              <w:rPr>
                <w:sz w:val="24"/>
                <w:szCs w:val="24"/>
              </w:rPr>
              <w:t>60,153*/60,755</w:t>
            </w:r>
          </w:p>
        </w:tc>
      </w:tr>
      <w:tr w:rsidR="00353048" w:rsidTr="0035304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9" w:type="dxa"/>
            <w:tcBorders>
              <w:left w:val="single" w:sz="12" w:space="0" w:color="000000"/>
              <w:right w:val="single" w:sz="12" w:space="0" w:color="000000"/>
            </w:tcBorders>
          </w:tcPr>
          <w:p w:rsidR="00353048" w:rsidRDefault="00FD3D6B">
            <w:pPr>
              <w:spacing w:line="240" w:lineRule="auto"/>
              <w:jc w:val="center"/>
            </w:pPr>
            <w:r>
              <w:t>LRP19</w:t>
            </w:r>
          </w:p>
        </w:tc>
        <w:tc>
          <w:tcPr>
            <w:cnfStyle w:val="000001000000" w:firstRow="0" w:lastRow="0" w:firstColumn="0" w:lastColumn="0" w:oddVBand="0" w:evenVBand="1" w:oddHBand="0" w:evenHBand="0" w:firstRowFirstColumn="0" w:firstRowLastColumn="0" w:lastRowFirstColumn="0" w:lastRowLastColumn="0"/>
            <w:tcW w:w="20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spacing w:line="240" w:lineRule="auto"/>
              <w:jc w:val="right"/>
              <w:rPr>
                <w:sz w:val="24"/>
                <w:szCs w:val="24"/>
              </w:rPr>
            </w:pPr>
            <w:r>
              <w:rPr>
                <w:sz w:val="24"/>
                <w:szCs w:val="24"/>
              </w:rPr>
              <w:t>61,341</w:t>
            </w:r>
          </w:p>
        </w:tc>
        <w:tc>
          <w:tcPr>
            <w:cnfStyle w:val="000010000000" w:firstRow="0" w:lastRow="0" w:firstColumn="0" w:lastColumn="0" w:oddVBand="1" w:evenVBand="0" w:oddHBand="0" w:evenHBand="0" w:firstRowFirstColumn="0" w:firstRowLastColumn="0" w:lastRowFirstColumn="0" w:lastRowLastColumn="0"/>
            <w:tcW w:w="28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jc w:val="right"/>
              <w:rPr>
                <w:sz w:val="24"/>
                <w:szCs w:val="24"/>
              </w:rPr>
            </w:pPr>
            <w:r>
              <w:rPr>
                <w:sz w:val="24"/>
                <w:szCs w:val="24"/>
              </w:rPr>
              <w:t>62,262</w:t>
            </w:r>
          </w:p>
        </w:tc>
      </w:tr>
      <w:tr w:rsidR="00353048" w:rsidTr="0035304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9" w:type="dxa"/>
            <w:tcBorders>
              <w:left w:val="single" w:sz="12" w:space="0" w:color="000000"/>
              <w:right w:val="single" w:sz="12" w:space="0" w:color="000000"/>
            </w:tcBorders>
          </w:tcPr>
          <w:p w:rsidR="00353048" w:rsidRDefault="00FD3D6B">
            <w:pPr>
              <w:spacing w:line="240" w:lineRule="auto"/>
              <w:jc w:val="center"/>
            </w:pPr>
            <w:r>
              <w:t>LRP20</w:t>
            </w:r>
          </w:p>
        </w:tc>
        <w:tc>
          <w:tcPr>
            <w:cnfStyle w:val="000001000000" w:firstRow="0" w:lastRow="0" w:firstColumn="0" w:lastColumn="0" w:oddVBand="0" w:evenVBand="1" w:oddHBand="0" w:evenHBand="0" w:firstRowFirstColumn="0" w:firstRowLastColumn="0" w:lastRowFirstColumn="0" w:lastRowLastColumn="0"/>
            <w:tcW w:w="20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spacing w:line="240" w:lineRule="auto"/>
              <w:jc w:val="right"/>
              <w:rPr>
                <w:sz w:val="24"/>
                <w:szCs w:val="24"/>
              </w:rPr>
            </w:pPr>
            <w:r>
              <w:rPr>
                <w:sz w:val="24"/>
                <w:szCs w:val="24"/>
              </w:rPr>
              <w:t>62,863</w:t>
            </w:r>
          </w:p>
        </w:tc>
        <w:tc>
          <w:tcPr>
            <w:cnfStyle w:val="000010000000" w:firstRow="0" w:lastRow="0" w:firstColumn="0" w:lastColumn="0" w:oddVBand="1" w:evenVBand="0" w:oddHBand="0" w:evenHBand="0" w:firstRowFirstColumn="0" w:firstRowLastColumn="0" w:lastRowFirstColumn="0" w:lastRowLastColumn="0"/>
            <w:tcW w:w="28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jc w:val="right"/>
              <w:rPr>
                <w:sz w:val="24"/>
                <w:szCs w:val="24"/>
              </w:rPr>
            </w:pPr>
            <w:r>
              <w:rPr>
                <w:sz w:val="24"/>
                <w:szCs w:val="24"/>
              </w:rPr>
              <w:t>63,806</w:t>
            </w:r>
          </w:p>
        </w:tc>
      </w:tr>
      <w:tr w:rsidR="00353048" w:rsidTr="0035304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9" w:type="dxa"/>
            <w:tcBorders>
              <w:left w:val="single" w:sz="12" w:space="0" w:color="000000"/>
              <w:right w:val="single" w:sz="12" w:space="0" w:color="000000"/>
            </w:tcBorders>
          </w:tcPr>
          <w:p w:rsidR="00353048" w:rsidRDefault="00FD3D6B">
            <w:pPr>
              <w:spacing w:line="240" w:lineRule="auto"/>
              <w:jc w:val="center"/>
            </w:pPr>
            <w:r>
              <w:t>LRP21</w:t>
            </w:r>
          </w:p>
        </w:tc>
        <w:tc>
          <w:tcPr>
            <w:cnfStyle w:val="000001000000" w:firstRow="0" w:lastRow="0" w:firstColumn="0" w:lastColumn="0" w:oddVBand="0" w:evenVBand="1" w:oddHBand="0" w:evenHBand="0" w:firstRowFirstColumn="0" w:firstRowLastColumn="0" w:lastRowFirstColumn="0" w:lastRowLastColumn="0"/>
            <w:tcW w:w="20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spacing w:line="240" w:lineRule="auto"/>
              <w:jc w:val="right"/>
              <w:rPr>
                <w:sz w:val="24"/>
                <w:szCs w:val="24"/>
              </w:rPr>
            </w:pPr>
            <w:r>
              <w:rPr>
                <w:sz w:val="24"/>
                <w:szCs w:val="24"/>
              </w:rPr>
              <w:t>63,779/64,417</w:t>
            </w:r>
          </w:p>
        </w:tc>
        <w:tc>
          <w:tcPr>
            <w:cnfStyle w:val="000010000000" w:firstRow="0" w:lastRow="0" w:firstColumn="0" w:lastColumn="0" w:oddVBand="1" w:evenVBand="0" w:oddHBand="0" w:evenHBand="0" w:firstRowFirstColumn="0" w:firstRowLastColumn="0" w:lastRowFirstColumn="0" w:lastRowLastColumn="0"/>
            <w:tcW w:w="28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jc w:val="right"/>
              <w:rPr>
                <w:sz w:val="24"/>
                <w:szCs w:val="24"/>
              </w:rPr>
            </w:pPr>
            <w:r>
              <w:rPr>
                <w:sz w:val="24"/>
                <w:szCs w:val="24"/>
              </w:rPr>
              <w:t>64,736*/65,384</w:t>
            </w:r>
          </w:p>
        </w:tc>
      </w:tr>
      <w:tr w:rsidR="00353048" w:rsidTr="0035304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9" w:type="dxa"/>
            <w:tcBorders>
              <w:left w:val="single" w:sz="12" w:space="0" w:color="000000"/>
              <w:right w:val="single" w:sz="12" w:space="0" w:color="000000"/>
            </w:tcBorders>
          </w:tcPr>
          <w:p w:rsidR="00353048" w:rsidRDefault="00FD3D6B">
            <w:pPr>
              <w:spacing w:line="240" w:lineRule="auto"/>
              <w:jc w:val="center"/>
            </w:pPr>
            <w:r>
              <w:t>LRP22</w:t>
            </w:r>
          </w:p>
        </w:tc>
        <w:tc>
          <w:tcPr>
            <w:cnfStyle w:val="000001000000" w:firstRow="0" w:lastRow="0" w:firstColumn="0" w:lastColumn="0" w:oddVBand="0" w:evenVBand="1" w:oddHBand="0" w:evenHBand="0" w:firstRowFirstColumn="0" w:firstRowLastColumn="0" w:lastRowFirstColumn="0" w:lastRowLastColumn="0"/>
            <w:tcW w:w="20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spacing w:line="240" w:lineRule="auto"/>
              <w:jc w:val="right"/>
              <w:rPr>
                <w:sz w:val="24"/>
                <w:szCs w:val="24"/>
              </w:rPr>
            </w:pPr>
            <w:r>
              <w:rPr>
                <w:sz w:val="24"/>
                <w:szCs w:val="24"/>
              </w:rPr>
              <w:t>66,017</w:t>
            </w:r>
          </w:p>
        </w:tc>
        <w:tc>
          <w:tcPr>
            <w:cnfStyle w:val="000010000000" w:firstRow="0" w:lastRow="0" w:firstColumn="0" w:lastColumn="0" w:oddVBand="1" w:evenVBand="0" w:oddHBand="0" w:evenHBand="0" w:firstRowFirstColumn="0" w:firstRowLastColumn="0" w:lastRowFirstColumn="0" w:lastRowLastColumn="0"/>
            <w:tcW w:w="28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jc w:val="right"/>
              <w:rPr>
                <w:sz w:val="24"/>
                <w:szCs w:val="24"/>
              </w:rPr>
            </w:pPr>
            <w:r>
              <w:rPr>
                <w:sz w:val="24"/>
                <w:szCs w:val="24"/>
              </w:rPr>
              <w:t>67,008</w:t>
            </w:r>
          </w:p>
        </w:tc>
      </w:tr>
      <w:tr w:rsidR="00353048" w:rsidTr="0035304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9" w:type="dxa"/>
            <w:tcBorders>
              <w:left w:val="single" w:sz="12" w:space="0" w:color="000000"/>
              <w:right w:val="single" w:sz="12" w:space="0" w:color="000000"/>
            </w:tcBorders>
          </w:tcPr>
          <w:p w:rsidR="00353048" w:rsidRDefault="00FD3D6B">
            <w:pPr>
              <w:spacing w:line="240" w:lineRule="auto"/>
              <w:jc w:val="center"/>
            </w:pPr>
            <w:r>
              <w:lastRenderedPageBreak/>
              <w:t>LRP23</w:t>
            </w:r>
          </w:p>
        </w:tc>
        <w:tc>
          <w:tcPr>
            <w:cnfStyle w:val="000001000000" w:firstRow="0" w:lastRow="0" w:firstColumn="0" w:lastColumn="0" w:oddVBand="0" w:evenVBand="1" w:oddHBand="0" w:evenHBand="0" w:firstRowFirstColumn="0" w:firstRowLastColumn="0" w:lastRowFirstColumn="0" w:lastRowLastColumn="0"/>
            <w:tcW w:w="20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spacing w:line="240" w:lineRule="auto"/>
              <w:jc w:val="right"/>
              <w:rPr>
                <w:sz w:val="24"/>
                <w:szCs w:val="24"/>
              </w:rPr>
            </w:pPr>
            <w:r>
              <w:rPr>
                <w:sz w:val="24"/>
                <w:szCs w:val="24"/>
              </w:rPr>
              <w:t>67,652</w:t>
            </w:r>
          </w:p>
        </w:tc>
        <w:tc>
          <w:tcPr>
            <w:cnfStyle w:val="000010000000" w:firstRow="0" w:lastRow="0" w:firstColumn="0" w:lastColumn="0" w:oddVBand="1" w:evenVBand="0" w:oddHBand="0" w:evenHBand="0" w:firstRowFirstColumn="0" w:firstRowLastColumn="0" w:lastRowFirstColumn="0" w:lastRowLastColumn="0"/>
            <w:tcW w:w="28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jc w:val="right"/>
              <w:rPr>
                <w:sz w:val="24"/>
                <w:szCs w:val="24"/>
              </w:rPr>
            </w:pPr>
            <w:r>
              <w:rPr>
                <w:sz w:val="24"/>
                <w:szCs w:val="24"/>
              </w:rPr>
              <w:t>68,667</w:t>
            </w:r>
          </w:p>
        </w:tc>
      </w:tr>
      <w:tr w:rsidR="00353048" w:rsidTr="0035304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9" w:type="dxa"/>
            <w:tcBorders>
              <w:left w:val="single" w:sz="12" w:space="0" w:color="000000"/>
              <w:right w:val="single" w:sz="12" w:space="0" w:color="000000"/>
            </w:tcBorders>
          </w:tcPr>
          <w:p w:rsidR="00353048" w:rsidRDefault="00FD3D6B">
            <w:pPr>
              <w:spacing w:line="240" w:lineRule="auto"/>
              <w:jc w:val="center"/>
            </w:pPr>
            <w:r>
              <w:t>LRP24</w:t>
            </w:r>
          </w:p>
        </w:tc>
        <w:tc>
          <w:tcPr>
            <w:cnfStyle w:val="000001000000" w:firstRow="0" w:lastRow="0" w:firstColumn="0" w:lastColumn="0" w:oddVBand="0" w:evenVBand="1" w:oddHBand="0" w:evenHBand="0" w:firstRowFirstColumn="0" w:firstRowLastColumn="0" w:lastRowFirstColumn="0" w:lastRowLastColumn="0"/>
            <w:tcW w:w="20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spacing w:line="240" w:lineRule="auto"/>
              <w:jc w:val="right"/>
              <w:rPr>
                <w:sz w:val="24"/>
                <w:szCs w:val="24"/>
              </w:rPr>
            </w:pPr>
            <w:r>
              <w:rPr>
                <w:sz w:val="24"/>
                <w:szCs w:val="24"/>
              </w:rPr>
              <w:t>68,643/69,330</w:t>
            </w:r>
          </w:p>
        </w:tc>
        <w:tc>
          <w:tcPr>
            <w:cnfStyle w:val="000010000000" w:firstRow="0" w:lastRow="0" w:firstColumn="0" w:lastColumn="0" w:oddVBand="1" w:evenVBand="0" w:oddHBand="0" w:evenHBand="0" w:firstRowFirstColumn="0" w:firstRowLastColumn="0" w:lastRowFirstColumn="0" w:lastRowLastColumn="0"/>
            <w:tcW w:w="28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jc w:val="right"/>
              <w:rPr>
                <w:sz w:val="24"/>
                <w:szCs w:val="24"/>
              </w:rPr>
            </w:pPr>
            <w:r>
              <w:rPr>
                <w:sz w:val="24"/>
                <w:szCs w:val="24"/>
              </w:rPr>
              <w:t>69,673*/70,370</w:t>
            </w:r>
          </w:p>
        </w:tc>
      </w:tr>
      <w:tr w:rsidR="00353048" w:rsidTr="0035304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9" w:type="dxa"/>
            <w:tcBorders>
              <w:left w:val="single" w:sz="12" w:space="0" w:color="000000"/>
              <w:right w:val="single" w:sz="12" w:space="0" w:color="000000"/>
            </w:tcBorders>
          </w:tcPr>
          <w:p w:rsidR="00353048" w:rsidRDefault="00FD3D6B">
            <w:pPr>
              <w:spacing w:line="240" w:lineRule="auto"/>
              <w:jc w:val="center"/>
            </w:pPr>
            <w:r>
              <w:t>LRP25</w:t>
            </w:r>
          </w:p>
        </w:tc>
        <w:tc>
          <w:tcPr>
            <w:cnfStyle w:val="000001000000" w:firstRow="0" w:lastRow="0" w:firstColumn="0" w:lastColumn="0" w:oddVBand="0" w:evenVBand="1" w:oddHBand="0" w:evenHBand="0" w:firstRowFirstColumn="0" w:firstRowLastColumn="0" w:lastRowFirstColumn="0" w:lastRowLastColumn="0"/>
            <w:tcW w:w="20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spacing w:line="240" w:lineRule="auto"/>
              <w:jc w:val="right"/>
            </w:pPr>
            <w:r>
              <w:t>71,053</w:t>
            </w:r>
          </w:p>
        </w:tc>
        <w:tc>
          <w:tcPr>
            <w:cnfStyle w:val="000010000000" w:firstRow="0" w:lastRow="0" w:firstColumn="0" w:lastColumn="0" w:oddVBand="1" w:evenVBand="0" w:oddHBand="0" w:evenHBand="0" w:firstRowFirstColumn="0" w:firstRowLastColumn="0" w:lastRowFirstColumn="0" w:lastRowLastColumn="0"/>
            <w:tcW w:w="28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53048" w:rsidRDefault="00FD3D6B">
            <w:pPr>
              <w:widowControl w:val="0"/>
              <w:jc w:val="right"/>
              <w:rPr>
                <w:sz w:val="24"/>
                <w:szCs w:val="24"/>
              </w:rPr>
            </w:pPr>
            <w:r>
              <w:rPr>
                <w:sz w:val="24"/>
                <w:szCs w:val="24"/>
              </w:rPr>
              <w:t>72,119</w:t>
            </w:r>
          </w:p>
        </w:tc>
      </w:tr>
      <w:tr w:rsidR="00353048" w:rsidTr="0035304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9" w:type="dxa"/>
            <w:tcBorders>
              <w:left w:val="single" w:sz="12" w:space="0" w:color="000000"/>
              <w:right w:val="single" w:sz="12" w:space="0" w:color="000000"/>
            </w:tcBorders>
          </w:tcPr>
          <w:p w:rsidR="00353048" w:rsidRDefault="00FD3D6B">
            <w:pPr>
              <w:spacing w:line="240" w:lineRule="auto"/>
              <w:jc w:val="center"/>
            </w:pPr>
            <w:r>
              <w:t>LRP26</w:t>
            </w:r>
          </w:p>
        </w:tc>
        <w:tc>
          <w:tcPr>
            <w:cnfStyle w:val="000001000000" w:firstRow="0" w:lastRow="0" w:firstColumn="0" w:lastColumn="0" w:oddVBand="0" w:evenVBand="1" w:oddHBand="0" w:evenHBand="0" w:firstRowFirstColumn="0" w:firstRowLastColumn="0" w:lastRowFirstColumn="0" w:lastRowLastColumn="0"/>
            <w:tcW w:w="20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spacing w:line="240" w:lineRule="auto"/>
              <w:jc w:val="right"/>
            </w:pPr>
            <w:r>
              <w:t>72,810</w:t>
            </w:r>
          </w:p>
        </w:tc>
        <w:tc>
          <w:tcPr>
            <w:cnfStyle w:val="000010000000" w:firstRow="0" w:lastRow="0" w:firstColumn="0" w:lastColumn="0" w:oddVBand="1" w:evenVBand="0" w:oddHBand="0" w:evenHBand="0" w:firstRowFirstColumn="0" w:firstRowLastColumn="0" w:lastRowFirstColumn="0" w:lastRowLastColumn="0"/>
            <w:tcW w:w="28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53048" w:rsidRDefault="00FD3D6B">
            <w:pPr>
              <w:widowControl w:val="0"/>
              <w:jc w:val="right"/>
              <w:rPr>
                <w:sz w:val="24"/>
                <w:szCs w:val="24"/>
              </w:rPr>
            </w:pPr>
            <w:r>
              <w:rPr>
                <w:sz w:val="24"/>
                <w:szCs w:val="24"/>
              </w:rPr>
              <w:t>73,903</w:t>
            </w:r>
          </w:p>
        </w:tc>
      </w:tr>
      <w:tr w:rsidR="00353048" w:rsidTr="0035304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9" w:type="dxa"/>
            <w:tcBorders>
              <w:left w:val="single" w:sz="12" w:space="0" w:color="000000"/>
              <w:right w:val="single" w:sz="12" w:space="0" w:color="000000"/>
            </w:tcBorders>
          </w:tcPr>
          <w:p w:rsidR="00353048" w:rsidRDefault="00FD3D6B">
            <w:pPr>
              <w:spacing w:line="240" w:lineRule="auto"/>
              <w:jc w:val="center"/>
            </w:pPr>
            <w:r>
              <w:t>LRP27</w:t>
            </w:r>
          </w:p>
        </w:tc>
        <w:tc>
          <w:tcPr>
            <w:cnfStyle w:val="000001000000" w:firstRow="0" w:lastRow="0" w:firstColumn="0" w:lastColumn="0" w:oddVBand="0" w:evenVBand="1" w:oddHBand="0" w:evenHBand="0" w:firstRowFirstColumn="0" w:firstRowLastColumn="0" w:lastRowFirstColumn="0" w:lastRowLastColumn="0"/>
            <w:tcW w:w="20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spacing w:line="240" w:lineRule="auto"/>
              <w:jc w:val="right"/>
            </w:pPr>
            <w:r>
              <w:t>73,876/74,615</w:t>
            </w:r>
          </w:p>
        </w:tc>
        <w:tc>
          <w:tcPr>
            <w:cnfStyle w:val="000010000000" w:firstRow="0" w:lastRow="0" w:firstColumn="0" w:lastColumn="0" w:oddVBand="1" w:evenVBand="0" w:oddHBand="0" w:evenHBand="0" w:firstRowFirstColumn="0" w:firstRowLastColumn="0" w:lastRowFirstColumn="0" w:lastRowLastColumn="0"/>
            <w:tcW w:w="28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jc w:val="right"/>
              <w:rPr>
                <w:sz w:val="24"/>
                <w:szCs w:val="24"/>
              </w:rPr>
            </w:pPr>
            <w:r>
              <w:rPr>
                <w:sz w:val="24"/>
                <w:szCs w:val="24"/>
              </w:rPr>
              <w:t>74,985*/75,735</w:t>
            </w:r>
          </w:p>
        </w:tc>
      </w:tr>
      <w:tr w:rsidR="00353048" w:rsidTr="0035304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9" w:type="dxa"/>
            <w:tcBorders>
              <w:left w:val="single" w:sz="12" w:space="0" w:color="000000"/>
              <w:right w:val="single" w:sz="12" w:space="0" w:color="000000"/>
            </w:tcBorders>
          </w:tcPr>
          <w:p w:rsidR="00353048" w:rsidRDefault="00FD3D6B">
            <w:pPr>
              <w:spacing w:line="240" w:lineRule="auto"/>
              <w:jc w:val="center"/>
            </w:pPr>
            <w:r>
              <w:t>LRP28</w:t>
            </w:r>
          </w:p>
        </w:tc>
        <w:tc>
          <w:tcPr>
            <w:cnfStyle w:val="000001000000" w:firstRow="0" w:lastRow="0" w:firstColumn="0" w:lastColumn="0" w:oddVBand="0" w:evenVBand="1" w:oddHBand="0" w:evenHBand="0" w:firstRowFirstColumn="0" w:firstRowLastColumn="0" w:lastRowFirstColumn="0" w:lastRowLastColumn="0"/>
            <w:tcW w:w="20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spacing w:line="240" w:lineRule="auto"/>
              <w:jc w:val="right"/>
            </w:pPr>
            <w:r>
              <w:t>76,466</w:t>
            </w:r>
          </w:p>
        </w:tc>
        <w:tc>
          <w:tcPr>
            <w:cnfStyle w:val="000010000000" w:firstRow="0" w:lastRow="0" w:firstColumn="0" w:lastColumn="0" w:oddVBand="1" w:evenVBand="0" w:oddHBand="0" w:evenHBand="0" w:firstRowFirstColumn="0" w:firstRowLastColumn="0" w:lastRowFirstColumn="0" w:lastRowLastColumn="0"/>
            <w:tcW w:w="28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53048" w:rsidRDefault="00FD3D6B">
            <w:pPr>
              <w:widowControl w:val="0"/>
              <w:jc w:val="right"/>
              <w:rPr>
                <w:sz w:val="24"/>
                <w:szCs w:val="24"/>
              </w:rPr>
            </w:pPr>
            <w:r>
              <w:rPr>
                <w:sz w:val="24"/>
                <w:szCs w:val="24"/>
              </w:rPr>
              <w:t>77,613</w:t>
            </w:r>
          </w:p>
        </w:tc>
      </w:tr>
      <w:tr w:rsidR="00353048" w:rsidTr="0035304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9" w:type="dxa"/>
            <w:tcBorders>
              <w:left w:val="single" w:sz="12" w:space="0" w:color="000000"/>
              <w:right w:val="single" w:sz="12" w:space="0" w:color="000000"/>
            </w:tcBorders>
          </w:tcPr>
          <w:p w:rsidR="00353048" w:rsidRDefault="00FD3D6B">
            <w:pPr>
              <w:spacing w:line="240" w:lineRule="auto"/>
              <w:jc w:val="center"/>
            </w:pPr>
            <w:r>
              <w:t>LRP29</w:t>
            </w:r>
          </w:p>
        </w:tc>
        <w:tc>
          <w:tcPr>
            <w:cnfStyle w:val="000001000000" w:firstRow="0" w:lastRow="0" w:firstColumn="0" w:lastColumn="0" w:oddVBand="0" w:evenVBand="1" w:oddHBand="0" w:evenHBand="0" w:firstRowFirstColumn="0" w:firstRowLastColumn="0" w:lastRowFirstColumn="0" w:lastRowLastColumn="0"/>
            <w:tcW w:w="20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spacing w:line="240" w:lineRule="auto"/>
              <w:jc w:val="right"/>
            </w:pPr>
            <w:r>
              <w:t>78,359</w:t>
            </w:r>
          </w:p>
        </w:tc>
        <w:tc>
          <w:tcPr>
            <w:cnfStyle w:val="000010000000" w:firstRow="0" w:lastRow="0" w:firstColumn="0" w:lastColumn="0" w:oddVBand="1" w:evenVBand="0" w:oddHBand="0" w:evenHBand="0" w:firstRowFirstColumn="0" w:firstRowLastColumn="0" w:lastRowFirstColumn="0" w:lastRowLastColumn="0"/>
            <w:tcW w:w="28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53048" w:rsidRDefault="00FD3D6B">
            <w:pPr>
              <w:widowControl w:val="0"/>
              <w:jc w:val="right"/>
              <w:rPr>
                <w:sz w:val="24"/>
                <w:szCs w:val="24"/>
              </w:rPr>
            </w:pPr>
            <w:r>
              <w:rPr>
                <w:sz w:val="24"/>
                <w:szCs w:val="24"/>
              </w:rPr>
              <w:t>79,535</w:t>
            </w:r>
          </w:p>
        </w:tc>
      </w:tr>
      <w:tr w:rsidR="00353048" w:rsidTr="0035304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9" w:type="dxa"/>
            <w:tcBorders>
              <w:left w:val="single" w:sz="12" w:space="0" w:color="000000"/>
              <w:right w:val="single" w:sz="12" w:space="0" w:color="000000"/>
            </w:tcBorders>
          </w:tcPr>
          <w:p w:rsidR="00353048" w:rsidRDefault="00FD3D6B">
            <w:pPr>
              <w:spacing w:line="240" w:lineRule="auto"/>
              <w:jc w:val="center"/>
            </w:pPr>
            <w:r>
              <w:t>LRP30</w:t>
            </w:r>
          </w:p>
        </w:tc>
        <w:tc>
          <w:tcPr>
            <w:cnfStyle w:val="000001000000" w:firstRow="0" w:lastRow="0" w:firstColumn="0" w:lastColumn="0" w:oddVBand="0" w:evenVBand="1" w:oddHBand="0" w:evenHBand="0" w:firstRowFirstColumn="0" w:firstRowLastColumn="0" w:lastRowFirstColumn="0" w:lastRowLastColumn="0"/>
            <w:tcW w:w="20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spacing w:line="240" w:lineRule="auto"/>
              <w:jc w:val="right"/>
            </w:pPr>
            <w:r>
              <w:t>80,310</w:t>
            </w:r>
          </w:p>
        </w:tc>
        <w:tc>
          <w:tcPr>
            <w:cnfStyle w:val="000010000000" w:firstRow="0" w:lastRow="0" w:firstColumn="0" w:lastColumn="0" w:oddVBand="1" w:evenVBand="0" w:oddHBand="0" w:evenHBand="0" w:firstRowFirstColumn="0" w:firstRowLastColumn="0" w:lastRowFirstColumn="0" w:lastRowLastColumn="0"/>
            <w:tcW w:w="28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53048" w:rsidRDefault="00FD3D6B">
            <w:pPr>
              <w:widowControl w:val="0"/>
              <w:jc w:val="right"/>
              <w:rPr>
                <w:sz w:val="24"/>
                <w:szCs w:val="24"/>
              </w:rPr>
            </w:pPr>
            <w:r>
              <w:rPr>
                <w:sz w:val="24"/>
                <w:szCs w:val="24"/>
              </w:rPr>
              <w:t>81,515</w:t>
            </w:r>
          </w:p>
        </w:tc>
      </w:tr>
      <w:tr w:rsidR="00353048" w:rsidTr="0035304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9" w:type="dxa"/>
            <w:tcBorders>
              <w:left w:val="single" w:sz="12" w:space="0" w:color="000000"/>
              <w:right w:val="single" w:sz="12" w:space="0" w:color="000000"/>
            </w:tcBorders>
          </w:tcPr>
          <w:p w:rsidR="00353048" w:rsidRDefault="00FD3D6B">
            <w:pPr>
              <w:spacing w:line="240" w:lineRule="auto"/>
              <w:jc w:val="center"/>
            </w:pPr>
            <w:r>
              <w:t>LRP31</w:t>
            </w:r>
          </w:p>
        </w:tc>
        <w:tc>
          <w:tcPr>
            <w:cnfStyle w:val="000001000000" w:firstRow="0" w:lastRow="0" w:firstColumn="0" w:lastColumn="0" w:oddVBand="0" w:evenVBand="1" w:oddHBand="0" w:evenHBand="0" w:firstRowFirstColumn="0" w:firstRowLastColumn="0" w:lastRowFirstColumn="0" w:lastRowLastColumn="0"/>
            <w:tcW w:w="20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spacing w:line="240" w:lineRule="auto"/>
              <w:jc w:val="right"/>
            </w:pPr>
            <w:r>
              <w:t>81,478/82,293</w:t>
            </w:r>
          </w:p>
        </w:tc>
        <w:tc>
          <w:tcPr>
            <w:cnfStyle w:val="000010000000" w:firstRow="0" w:lastRow="0" w:firstColumn="0" w:lastColumn="0" w:oddVBand="1" w:evenVBand="0" w:oddHBand="0" w:evenHBand="0" w:firstRowFirstColumn="0" w:firstRowLastColumn="0" w:lastRowFirstColumn="0" w:lastRowLastColumn="0"/>
            <w:tcW w:w="28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jc w:val="right"/>
              <w:rPr>
                <w:sz w:val="24"/>
                <w:szCs w:val="24"/>
              </w:rPr>
            </w:pPr>
            <w:r>
              <w:rPr>
                <w:sz w:val="24"/>
                <w:szCs w:val="24"/>
              </w:rPr>
              <w:t>82,701*/82,538</w:t>
            </w:r>
          </w:p>
        </w:tc>
      </w:tr>
      <w:tr w:rsidR="00353048" w:rsidTr="0035304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9" w:type="dxa"/>
            <w:tcBorders>
              <w:left w:val="single" w:sz="12" w:space="0" w:color="000000"/>
              <w:right w:val="single" w:sz="12" w:space="0" w:color="000000"/>
            </w:tcBorders>
          </w:tcPr>
          <w:p w:rsidR="00353048" w:rsidRDefault="00FD3D6B">
            <w:pPr>
              <w:spacing w:line="240" w:lineRule="auto"/>
              <w:jc w:val="center"/>
            </w:pPr>
            <w:r>
              <w:t>LRP32</w:t>
            </w:r>
          </w:p>
        </w:tc>
        <w:tc>
          <w:tcPr>
            <w:cnfStyle w:val="000001000000" w:firstRow="0" w:lastRow="0" w:firstColumn="0" w:lastColumn="0" w:oddVBand="0" w:evenVBand="1" w:oddHBand="0" w:evenHBand="0" w:firstRowFirstColumn="0" w:firstRowLastColumn="0" w:lastRowFirstColumn="0" w:lastRowLastColumn="0"/>
            <w:tcW w:w="20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spacing w:line="240" w:lineRule="auto"/>
              <w:jc w:val="right"/>
            </w:pPr>
            <w:r>
              <w:t>84,339</w:t>
            </w:r>
          </w:p>
        </w:tc>
        <w:tc>
          <w:tcPr>
            <w:cnfStyle w:val="000010000000" w:firstRow="0" w:lastRow="0" w:firstColumn="0" w:lastColumn="0" w:oddVBand="1" w:evenVBand="0" w:oddHBand="0" w:evenHBand="0" w:firstRowFirstColumn="0" w:firstRowLastColumn="0" w:lastRowFirstColumn="0" w:lastRowLastColumn="0"/>
            <w:tcW w:w="28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53048" w:rsidRDefault="00FD3D6B">
            <w:pPr>
              <w:widowControl w:val="0"/>
              <w:jc w:val="right"/>
              <w:rPr>
                <w:sz w:val="24"/>
                <w:szCs w:val="24"/>
              </w:rPr>
            </w:pPr>
            <w:r>
              <w:rPr>
                <w:sz w:val="24"/>
                <w:szCs w:val="24"/>
              </w:rPr>
              <w:t>85,605</w:t>
            </w:r>
          </w:p>
        </w:tc>
      </w:tr>
      <w:tr w:rsidR="00353048" w:rsidTr="0035304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9" w:type="dxa"/>
            <w:tcBorders>
              <w:left w:val="single" w:sz="12" w:space="0" w:color="000000"/>
              <w:right w:val="single" w:sz="12" w:space="0" w:color="000000"/>
            </w:tcBorders>
          </w:tcPr>
          <w:p w:rsidR="00353048" w:rsidRDefault="00FD3D6B">
            <w:pPr>
              <w:spacing w:line="240" w:lineRule="auto"/>
              <w:jc w:val="center"/>
            </w:pPr>
            <w:r>
              <w:t>LRP33</w:t>
            </w:r>
          </w:p>
        </w:tc>
        <w:tc>
          <w:tcPr>
            <w:cnfStyle w:val="000001000000" w:firstRow="0" w:lastRow="0" w:firstColumn="0" w:lastColumn="0" w:oddVBand="0" w:evenVBand="1" w:oddHBand="0" w:evenHBand="0" w:firstRowFirstColumn="0" w:firstRowLastColumn="0" w:lastRowFirstColumn="0" w:lastRowLastColumn="0"/>
            <w:tcW w:w="20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spacing w:line="240" w:lineRule="auto"/>
              <w:jc w:val="right"/>
            </w:pPr>
            <w:r>
              <w:t>86,435</w:t>
            </w:r>
          </w:p>
        </w:tc>
        <w:tc>
          <w:tcPr>
            <w:cnfStyle w:val="000010000000" w:firstRow="0" w:lastRow="0" w:firstColumn="0" w:lastColumn="0" w:oddVBand="1" w:evenVBand="0" w:oddHBand="0" w:evenHBand="0" w:firstRowFirstColumn="0" w:firstRowLastColumn="0" w:lastRowFirstColumn="0" w:lastRowLastColumn="0"/>
            <w:tcW w:w="28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53048" w:rsidRDefault="00FD3D6B">
            <w:pPr>
              <w:widowControl w:val="0"/>
              <w:jc w:val="right"/>
              <w:rPr>
                <w:sz w:val="24"/>
                <w:szCs w:val="24"/>
              </w:rPr>
            </w:pPr>
            <w:r>
              <w:rPr>
                <w:sz w:val="24"/>
                <w:szCs w:val="24"/>
              </w:rPr>
              <w:t>87,732</w:t>
            </w:r>
          </w:p>
        </w:tc>
      </w:tr>
      <w:tr w:rsidR="00353048" w:rsidTr="0035304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9" w:type="dxa"/>
            <w:tcBorders>
              <w:left w:val="single" w:sz="12" w:space="0" w:color="000000"/>
              <w:right w:val="single" w:sz="12" w:space="0" w:color="000000"/>
            </w:tcBorders>
          </w:tcPr>
          <w:p w:rsidR="00353048" w:rsidRDefault="00FD3D6B">
            <w:pPr>
              <w:spacing w:line="240" w:lineRule="auto"/>
              <w:jc w:val="center"/>
            </w:pPr>
            <w:r>
              <w:t>LRP34</w:t>
            </w:r>
          </w:p>
        </w:tc>
        <w:tc>
          <w:tcPr>
            <w:cnfStyle w:val="000001000000" w:firstRow="0" w:lastRow="0" w:firstColumn="0" w:lastColumn="0" w:oddVBand="0" w:evenVBand="1" w:oddHBand="0" w:evenHBand="0" w:firstRowFirstColumn="0" w:firstRowLastColumn="0" w:lastRowFirstColumn="0" w:lastRowLastColumn="0"/>
            <w:tcW w:w="20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spacing w:line="240" w:lineRule="auto"/>
              <w:jc w:val="right"/>
            </w:pPr>
            <w:r>
              <w:t>88,571</w:t>
            </w:r>
          </w:p>
        </w:tc>
        <w:tc>
          <w:tcPr>
            <w:cnfStyle w:val="000010000000" w:firstRow="0" w:lastRow="0" w:firstColumn="0" w:lastColumn="0" w:oddVBand="1" w:evenVBand="0" w:oddHBand="0" w:evenHBand="0" w:firstRowFirstColumn="0" w:firstRowLastColumn="0" w:lastRowFirstColumn="0" w:lastRowLastColumn="0"/>
            <w:tcW w:w="28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53048" w:rsidRDefault="00FD3D6B">
            <w:pPr>
              <w:widowControl w:val="0"/>
              <w:jc w:val="right"/>
              <w:rPr>
                <w:sz w:val="24"/>
                <w:szCs w:val="24"/>
              </w:rPr>
            </w:pPr>
            <w:r>
              <w:rPr>
                <w:sz w:val="24"/>
                <w:szCs w:val="24"/>
              </w:rPr>
              <w:t>89,900</w:t>
            </w:r>
          </w:p>
        </w:tc>
      </w:tr>
      <w:tr w:rsidR="00353048" w:rsidTr="0035304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9" w:type="dxa"/>
            <w:tcBorders>
              <w:left w:val="single" w:sz="12" w:space="0" w:color="000000"/>
              <w:right w:val="single" w:sz="12" w:space="0" w:color="000000"/>
            </w:tcBorders>
          </w:tcPr>
          <w:p w:rsidR="00353048" w:rsidRDefault="00FD3D6B">
            <w:pPr>
              <w:spacing w:line="240" w:lineRule="auto"/>
              <w:jc w:val="center"/>
            </w:pPr>
            <w:r>
              <w:t>LRP35</w:t>
            </w:r>
          </w:p>
        </w:tc>
        <w:tc>
          <w:tcPr>
            <w:cnfStyle w:val="000001000000" w:firstRow="0" w:lastRow="0" w:firstColumn="0" w:lastColumn="0" w:oddVBand="0" w:evenVBand="1" w:oddHBand="0" w:evenHBand="0" w:firstRowFirstColumn="0" w:firstRowLastColumn="0" w:lastRowFirstColumn="0" w:lastRowLastColumn="0"/>
            <w:tcW w:w="20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jc w:val="right"/>
            </w:pPr>
            <w:r>
              <w:t>89,874/90,773</w:t>
            </w:r>
          </w:p>
        </w:tc>
        <w:tc>
          <w:tcPr>
            <w:cnfStyle w:val="000010000000" w:firstRow="0" w:lastRow="0" w:firstColumn="0" w:lastColumn="0" w:oddVBand="1" w:evenVBand="0" w:oddHBand="0" w:evenHBand="0" w:firstRowFirstColumn="0" w:firstRowLastColumn="0" w:lastRowFirstColumn="0" w:lastRowLastColumn="0"/>
            <w:tcW w:w="28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jc w:val="right"/>
              <w:rPr>
                <w:sz w:val="24"/>
                <w:szCs w:val="24"/>
              </w:rPr>
            </w:pPr>
            <w:r>
              <w:rPr>
                <w:sz w:val="24"/>
                <w:szCs w:val="24"/>
              </w:rPr>
              <w:t>91,223*/91,235</w:t>
            </w:r>
          </w:p>
        </w:tc>
      </w:tr>
      <w:tr w:rsidR="00353048" w:rsidTr="0035304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9" w:type="dxa"/>
            <w:tcBorders>
              <w:left w:val="single" w:sz="12" w:space="0" w:color="000000"/>
              <w:right w:val="single" w:sz="12" w:space="0" w:color="000000"/>
            </w:tcBorders>
          </w:tcPr>
          <w:p w:rsidR="00353048" w:rsidRDefault="00FD3D6B">
            <w:pPr>
              <w:spacing w:line="240" w:lineRule="auto"/>
              <w:jc w:val="center"/>
            </w:pPr>
            <w:r>
              <w:t>LRP36</w:t>
            </w:r>
          </w:p>
        </w:tc>
        <w:tc>
          <w:tcPr>
            <w:cnfStyle w:val="000001000000" w:firstRow="0" w:lastRow="0" w:firstColumn="0" w:lastColumn="0" w:oddVBand="0" w:evenVBand="1" w:oddHBand="0" w:evenHBand="0" w:firstRowFirstColumn="0" w:firstRowLastColumn="0" w:lastRowFirstColumn="0" w:lastRowLastColumn="0"/>
            <w:tcW w:w="20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spacing w:line="240" w:lineRule="auto"/>
              <w:jc w:val="right"/>
            </w:pPr>
            <w:r>
              <w:t>93,020</w:t>
            </w:r>
          </w:p>
        </w:tc>
        <w:tc>
          <w:tcPr>
            <w:cnfStyle w:val="000010000000" w:firstRow="0" w:lastRow="0" w:firstColumn="0" w:lastColumn="0" w:oddVBand="1" w:evenVBand="0" w:oddHBand="0" w:evenHBand="0" w:firstRowFirstColumn="0" w:firstRowLastColumn="0" w:lastRowFirstColumn="0" w:lastRowLastColumn="0"/>
            <w:tcW w:w="28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53048" w:rsidRDefault="00FD3D6B">
            <w:pPr>
              <w:widowControl w:val="0"/>
              <w:jc w:val="right"/>
              <w:rPr>
                <w:sz w:val="24"/>
                <w:szCs w:val="24"/>
              </w:rPr>
            </w:pPr>
            <w:r>
              <w:rPr>
                <w:sz w:val="24"/>
                <w:szCs w:val="24"/>
              </w:rPr>
              <w:t>94,416</w:t>
            </w:r>
          </w:p>
        </w:tc>
      </w:tr>
      <w:tr w:rsidR="00353048" w:rsidTr="0035304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9" w:type="dxa"/>
            <w:tcBorders>
              <w:left w:val="single" w:sz="12" w:space="0" w:color="000000"/>
              <w:right w:val="single" w:sz="12" w:space="0" w:color="000000"/>
            </w:tcBorders>
          </w:tcPr>
          <w:p w:rsidR="00353048" w:rsidRDefault="00FD3D6B">
            <w:pPr>
              <w:spacing w:line="240" w:lineRule="auto"/>
              <w:jc w:val="center"/>
            </w:pPr>
            <w:r>
              <w:t>LRP37</w:t>
            </w:r>
          </w:p>
        </w:tc>
        <w:tc>
          <w:tcPr>
            <w:cnfStyle w:val="000001000000" w:firstRow="0" w:lastRow="0" w:firstColumn="0" w:lastColumn="0" w:oddVBand="0" w:evenVBand="1" w:oddHBand="0" w:evenHBand="0" w:firstRowFirstColumn="0" w:firstRowLastColumn="0" w:lastRowFirstColumn="0" w:lastRowLastColumn="0"/>
            <w:tcW w:w="20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spacing w:line="240" w:lineRule="auto"/>
              <w:jc w:val="right"/>
            </w:pPr>
            <w:r>
              <w:t>95,333</w:t>
            </w:r>
          </w:p>
        </w:tc>
        <w:tc>
          <w:tcPr>
            <w:cnfStyle w:val="000010000000" w:firstRow="0" w:lastRow="0" w:firstColumn="0" w:lastColumn="0" w:oddVBand="1" w:evenVBand="0" w:oddHBand="0" w:evenHBand="0" w:firstRowFirstColumn="0" w:firstRowLastColumn="0" w:lastRowFirstColumn="0" w:lastRowLastColumn="0"/>
            <w:tcW w:w="28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53048" w:rsidRDefault="00FD3D6B">
            <w:pPr>
              <w:widowControl w:val="0"/>
              <w:jc w:val="right"/>
              <w:rPr>
                <w:sz w:val="24"/>
                <w:szCs w:val="24"/>
              </w:rPr>
            </w:pPr>
            <w:r>
              <w:rPr>
                <w:sz w:val="24"/>
                <w:szCs w:val="24"/>
              </w:rPr>
              <w:t>96,763</w:t>
            </w:r>
          </w:p>
        </w:tc>
      </w:tr>
      <w:tr w:rsidR="00353048" w:rsidTr="0035304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9" w:type="dxa"/>
            <w:tcBorders>
              <w:left w:val="single" w:sz="12" w:space="0" w:color="000000"/>
              <w:right w:val="single" w:sz="12" w:space="0" w:color="000000"/>
            </w:tcBorders>
          </w:tcPr>
          <w:p w:rsidR="00353048" w:rsidRDefault="00FD3D6B">
            <w:pPr>
              <w:spacing w:line="240" w:lineRule="auto"/>
              <w:jc w:val="center"/>
            </w:pPr>
            <w:r>
              <w:t>LRP38</w:t>
            </w:r>
          </w:p>
        </w:tc>
        <w:tc>
          <w:tcPr>
            <w:cnfStyle w:val="000001000000" w:firstRow="0" w:lastRow="0" w:firstColumn="0" w:lastColumn="0" w:oddVBand="0" w:evenVBand="1" w:oddHBand="0" w:evenHBand="0" w:firstRowFirstColumn="0" w:firstRowLastColumn="0" w:lastRowFirstColumn="0" w:lastRowLastColumn="0"/>
            <w:tcW w:w="20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spacing w:line="240" w:lineRule="auto"/>
              <w:jc w:val="right"/>
            </w:pPr>
            <w:r>
              <w:t>97,692</w:t>
            </w:r>
          </w:p>
        </w:tc>
        <w:tc>
          <w:tcPr>
            <w:cnfStyle w:val="000010000000" w:firstRow="0" w:lastRow="0" w:firstColumn="0" w:lastColumn="0" w:oddVBand="1" w:evenVBand="0" w:oddHBand="0" w:evenHBand="0" w:firstRowFirstColumn="0" w:firstRowLastColumn="0" w:lastRowFirstColumn="0" w:lastRowLastColumn="0"/>
            <w:tcW w:w="28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53048" w:rsidRDefault="00FD3D6B">
            <w:pPr>
              <w:widowControl w:val="0"/>
              <w:jc w:val="right"/>
              <w:rPr>
                <w:sz w:val="24"/>
                <w:szCs w:val="24"/>
              </w:rPr>
            </w:pPr>
            <w:r>
              <w:rPr>
                <w:sz w:val="24"/>
                <w:szCs w:val="24"/>
              </w:rPr>
              <w:t>99,158</w:t>
            </w:r>
          </w:p>
        </w:tc>
      </w:tr>
      <w:tr w:rsidR="00353048" w:rsidTr="0035304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9" w:type="dxa"/>
            <w:tcBorders>
              <w:left w:val="single" w:sz="12" w:space="0" w:color="000000"/>
              <w:right w:val="single" w:sz="12" w:space="0" w:color="000000"/>
            </w:tcBorders>
          </w:tcPr>
          <w:p w:rsidR="00353048" w:rsidRDefault="00FD3D6B">
            <w:pPr>
              <w:spacing w:line="240" w:lineRule="auto"/>
              <w:jc w:val="center"/>
            </w:pPr>
            <w:r>
              <w:t>LRP39</w:t>
            </w:r>
          </w:p>
        </w:tc>
        <w:tc>
          <w:tcPr>
            <w:cnfStyle w:val="000001000000" w:firstRow="0" w:lastRow="0" w:firstColumn="0" w:lastColumn="0" w:oddVBand="0" w:evenVBand="1" w:oddHBand="0" w:evenHBand="0" w:firstRowFirstColumn="0" w:firstRowLastColumn="0" w:lastRowFirstColumn="0" w:lastRowLastColumn="0"/>
            <w:tcW w:w="20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spacing w:line="240" w:lineRule="auto"/>
              <w:jc w:val="right"/>
            </w:pPr>
            <w:r>
              <w:t>99,081/100,072</w:t>
            </w:r>
          </w:p>
        </w:tc>
        <w:tc>
          <w:tcPr>
            <w:cnfStyle w:val="000010000000" w:firstRow="0" w:lastRow="0" w:firstColumn="0" w:lastColumn="0" w:oddVBand="1" w:evenVBand="0" w:oddHBand="0" w:evenHBand="0" w:firstRowFirstColumn="0" w:firstRowLastColumn="0" w:lastRowFirstColumn="0" w:lastRowLastColumn="0"/>
            <w:tcW w:w="28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jc w:val="right"/>
              <w:rPr>
                <w:sz w:val="24"/>
                <w:szCs w:val="24"/>
              </w:rPr>
            </w:pPr>
            <w:r>
              <w:rPr>
                <w:sz w:val="24"/>
                <w:szCs w:val="24"/>
              </w:rPr>
              <w:t>100,568*/101,574</w:t>
            </w:r>
          </w:p>
        </w:tc>
      </w:tr>
      <w:tr w:rsidR="00353048" w:rsidTr="0035304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9" w:type="dxa"/>
            <w:tcBorders>
              <w:left w:val="single" w:sz="12" w:space="0" w:color="000000"/>
              <w:right w:val="single" w:sz="12" w:space="0" w:color="000000"/>
            </w:tcBorders>
          </w:tcPr>
          <w:p w:rsidR="00353048" w:rsidRDefault="00FD3D6B">
            <w:pPr>
              <w:spacing w:line="240" w:lineRule="auto"/>
              <w:jc w:val="center"/>
            </w:pPr>
            <w:r>
              <w:t>LRP40</w:t>
            </w:r>
          </w:p>
        </w:tc>
        <w:tc>
          <w:tcPr>
            <w:cnfStyle w:val="000001000000" w:firstRow="0" w:lastRow="0" w:firstColumn="0" w:lastColumn="0" w:oddVBand="0" w:evenVBand="1" w:oddHBand="0" w:evenHBand="0" w:firstRowFirstColumn="0" w:firstRowLastColumn="0" w:lastRowFirstColumn="0" w:lastRowLastColumn="0"/>
            <w:tcW w:w="20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spacing w:line="240" w:lineRule="auto"/>
              <w:jc w:val="right"/>
            </w:pPr>
            <w:r>
              <w:t>102,570</w:t>
            </w:r>
          </w:p>
        </w:tc>
        <w:tc>
          <w:tcPr>
            <w:cnfStyle w:val="000010000000" w:firstRow="0" w:lastRow="0" w:firstColumn="0" w:lastColumn="0" w:oddVBand="1" w:evenVBand="0" w:oddHBand="0" w:evenHBand="0" w:firstRowFirstColumn="0" w:firstRowLastColumn="0" w:lastRowFirstColumn="0" w:lastRowLastColumn="0"/>
            <w:tcW w:w="28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jc w:val="right"/>
              <w:rPr>
                <w:sz w:val="24"/>
                <w:szCs w:val="24"/>
              </w:rPr>
            </w:pPr>
            <w:r>
              <w:rPr>
                <w:sz w:val="24"/>
                <w:szCs w:val="24"/>
              </w:rPr>
              <w:t>104,109</w:t>
            </w:r>
          </w:p>
        </w:tc>
      </w:tr>
      <w:tr w:rsidR="00353048" w:rsidTr="0035304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9" w:type="dxa"/>
            <w:tcBorders>
              <w:left w:val="single" w:sz="12" w:space="0" w:color="000000"/>
              <w:right w:val="single" w:sz="12" w:space="0" w:color="000000"/>
            </w:tcBorders>
          </w:tcPr>
          <w:p w:rsidR="00353048" w:rsidRDefault="00FD3D6B">
            <w:pPr>
              <w:spacing w:line="240" w:lineRule="auto"/>
              <w:jc w:val="center"/>
            </w:pPr>
            <w:r>
              <w:t>LRP41</w:t>
            </w:r>
          </w:p>
        </w:tc>
        <w:tc>
          <w:tcPr>
            <w:cnfStyle w:val="000001000000" w:firstRow="0" w:lastRow="0" w:firstColumn="0" w:lastColumn="0" w:oddVBand="0" w:evenVBand="1" w:oddHBand="0" w:evenHBand="0" w:firstRowFirstColumn="0" w:firstRowLastColumn="0" w:lastRowFirstColumn="0" w:lastRowLastColumn="0"/>
            <w:tcW w:w="20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spacing w:line="240" w:lineRule="auto"/>
              <w:jc w:val="right"/>
            </w:pPr>
            <w:r>
              <w:t>105,132</w:t>
            </w:r>
          </w:p>
        </w:tc>
        <w:tc>
          <w:tcPr>
            <w:cnfStyle w:val="000010000000" w:firstRow="0" w:lastRow="0" w:firstColumn="0" w:lastColumn="0" w:oddVBand="1" w:evenVBand="0" w:oddHBand="0" w:evenHBand="0" w:firstRowFirstColumn="0" w:firstRowLastColumn="0" w:lastRowFirstColumn="0" w:lastRowLastColumn="0"/>
            <w:tcW w:w="28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53048" w:rsidRDefault="00FD3D6B">
            <w:pPr>
              <w:widowControl w:val="0"/>
              <w:jc w:val="right"/>
              <w:rPr>
                <w:sz w:val="24"/>
                <w:szCs w:val="24"/>
              </w:rPr>
            </w:pPr>
            <w:r>
              <w:rPr>
                <w:sz w:val="24"/>
                <w:szCs w:val="24"/>
              </w:rPr>
              <w:t>106,709</w:t>
            </w:r>
          </w:p>
        </w:tc>
      </w:tr>
      <w:tr w:rsidR="00353048" w:rsidTr="0035304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9" w:type="dxa"/>
            <w:tcBorders>
              <w:left w:val="single" w:sz="12" w:space="0" w:color="000000"/>
              <w:right w:val="single" w:sz="12" w:space="0" w:color="000000"/>
            </w:tcBorders>
          </w:tcPr>
          <w:p w:rsidR="00353048" w:rsidRDefault="00FD3D6B">
            <w:pPr>
              <w:spacing w:line="240" w:lineRule="auto"/>
              <w:jc w:val="center"/>
            </w:pPr>
            <w:r>
              <w:t>LRP42</w:t>
            </w:r>
          </w:p>
        </w:tc>
        <w:tc>
          <w:tcPr>
            <w:cnfStyle w:val="000001000000" w:firstRow="0" w:lastRow="0" w:firstColumn="0" w:lastColumn="0" w:oddVBand="0" w:evenVBand="1" w:oddHBand="0" w:evenHBand="0" w:firstRowFirstColumn="0" w:firstRowLastColumn="0" w:lastRowFirstColumn="0" w:lastRowLastColumn="0"/>
            <w:tcW w:w="20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spacing w:line="240" w:lineRule="auto"/>
              <w:jc w:val="right"/>
            </w:pPr>
            <w:r>
              <w:t>107,766</w:t>
            </w:r>
          </w:p>
        </w:tc>
        <w:tc>
          <w:tcPr>
            <w:cnfStyle w:val="000010000000" w:firstRow="0" w:lastRow="0" w:firstColumn="0" w:lastColumn="0" w:oddVBand="1" w:evenVBand="0" w:oddHBand="0" w:evenHBand="0" w:firstRowFirstColumn="0" w:firstRowLastColumn="0" w:lastRowFirstColumn="0" w:lastRowLastColumn="0"/>
            <w:tcW w:w="28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53048" w:rsidRDefault="00FD3D6B">
            <w:pPr>
              <w:widowControl w:val="0"/>
              <w:jc w:val="right"/>
              <w:rPr>
                <w:sz w:val="24"/>
                <w:szCs w:val="24"/>
              </w:rPr>
            </w:pPr>
            <w:r>
              <w:rPr>
                <w:sz w:val="24"/>
                <w:szCs w:val="24"/>
              </w:rPr>
              <w:t>109,383</w:t>
            </w:r>
          </w:p>
        </w:tc>
      </w:tr>
      <w:tr w:rsidR="00353048" w:rsidTr="0035304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9" w:type="dxa"/>
            <w:tcBorders>
              <w:left w:val="single" w:sz="12" w:space="0" w:color="000000"/>
              <w:right w:val="single" w:sz="12" w:space="0" w:color="000000"/>
            </w:tcBorders>
          </w:tcPr>
          <w:p w:rsidR="00353048" w:rsidRDefault="00FD3D6B">
            <w:pPr>
              <w:spacing w:line="240" w:lineRule="auto"/>
              <w:jc w:val="center"/>
            </w:pPr>
            <w:r>
              <w:t>Maximum - LRP43</w:t>
            </w:r>
          </w:p>
        </w:tc>
        <w:tc>
          <w:tcPr>
            <w:cnfStyle w:val="000001000000" w:firstRow="0" w:lastRow="0" w:firstColumn="0" w:lastColumn="0" w:oddVBand="0" w:evenVBand="1" w:oddHBand="0" w:evenHBand="0" w:firstRowFirstColumn="0" w:firstRowLastColumn="0" w:lastRowFirstColumn="0" w:lastRowLastColumn="0"/>
            <w:tcW w:w="202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53048" w:rsidRDefault="00FD3D6B">
            <w:pPr>
              <w:widowControl w:val="0"/>
              <w:spacing w:line="240" w:lineRule="auto"/>
              <w:jc w:val="right"/>
            </w:pPr>
            <w:r>
              <w:t>109,366</w:t>
            </w:r>
          </w:p>
        </w:tc>
        <w:tc>
          <w:tcPr>
            <w:cnfStyle w:val="000010000000" w:firstRow="0" w:lastRow="0" w:firstColumn="0" w:lastColumn="0" w:oddVBand="1" w:evenVBand="0" w:oddHBand="0" w:evenHBand="0" w:firstRowFirstColumn="0" w:firstRowLastColumn="0" w:lastRowFirstColumn="0" w:lastRowLastColumn="0"/>
            <w:tcW w:w="285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53048" w:rsidRDefault="00FD3D6B">
            <w:pPr>
              <w:widowControl w:val="0"/>
              <w:jc w:val="right"/>
              <w:rPr>
                <w:sz w:val="24"/>
                <w:szCs w:val="24"/>
              </w:rPr>
            </w:pPr>
            <w:r>
              <w:rPr>
                <w:sz w:val="24"/>
                <w:szCs w:val="24"/>
              </w:rPr>
              <w:t>111,007*</w:t>
            </w:r>
          </w:p>
        </w:tc>
      </w:tr>
    </w:tbl>
    <w:p w:rsidR="00353048" w:rsidRDefault="00353048">
      <w:pPr>
        <w:pStyle w:val="Heading2"/>
        <w:keepLines w:val="0"/>
        <w:widowControl w:val="0"/>
        <w:spacing w:before="240" w:after="60" w:line="240" w:lineRule="auto"/>
        <w:jc w:val="left"/>
        <w:rPr>
          <w:sz w:val="28"/>
          <w:szCs w:val="28"/>
        </w:rPr>
      </w:pPr>
      <w:bookmarkStart w:id="10" w:name="_g4glctoj80bc" w:colFirst="0" w:colLast="0"/>
      <w:bookmarkEnd w:id="10"/>
    </w:p>
    <w:p w:rsidR="00353048" w:rsidRDefault="00FD3D6B">
      <w:pPr>
        <w:rPr>
          <w:rFonts w:ascii="Helvetica" w:eastAsia="Helvetica" w:hAnsi="Helvetica" w:cs="Helvetica"/>
          <w:sz w:val="24"/>
          <w:szCs w:val="24"/>
        </w:rPr>
      </w:pPr>
      <w:r>
        <w:t>*P</w:t>
      </w:r>
      <w:r>
        <w:rPr>
          <w:rFonts w:ascii="Helvetica" w:eastAsia="Helvetica" w:hAnsi="Helvetica" w:cs="Helvetica"/>
          <w:sz w:val="24"/>
          <w:szCs w:val="24"/>
        </w:rPr>
        <w:t>oints 18, 21, 24, 27, 31, 35, 39 and 43 on the Leadership Pay Range are the salary figures for head teachers at, or moving to, the top of the school group ranges only. These different figures are a legacy of the 2015 STPCD which provided for no uplift to the maxima of the eight head teacher group ranges.</w:t>
      </w:r>
    </w:p>
    <w:p w:rsidR="00353048" w:rsidRDefault="00FD3D6B">
      <w:pPr>
        <w:rPr>
          <w:sz w:val="24"/>
          <w:szCs w:val="24"/>
        </w:rPr>
      </w:pPr>
      <w:r>
        <w:rPr>
          <w:sz w:val="24"/>
          <w:szCs w:val="24"/>
        </w:rPr>
        <w:t>The lower value applies only to the maximum of the Indicative Pay Range.  The higher value applies to a reference point within the pay range.  For example:  LRP18 is the maximum of the Group 1 pay range so for LRP12 - 18 the value for LRP18 is £60,153 whereas for a pay range that sits within Group 2 the higher value for LRP18 of £60, 755 would apply .</w:t>
      </w:r>
    </w:p>
    <w:p w:rsidR="00353048" w:rsidRDefault="00353048"/>
    <w:p w:rsidR="00353048" w:rsidRDefault="00353048">
      <w:pPr>
        <w:tabs>
          <w:tab w:val="left" w:pos="5820"/>
        </w:tabs>
        <w:spacing w:line="240" w:lineRule="auto"/>
        <w:ind w:left="566"/>
        <w:jc w:val="right"/>
        <w:rPr>
          <w:sz w:val="20"/>
          <w:szCs w:val="20"/>
        </w:rPr>
      </w:pPr>
    </w:p>
    <w:p w:rsidR="00353048" w:rsidRDefault="00FD3D6B">
      <w:pPr>
        <w:tabs>
          <w:tab w:val="left" w:pos="0"/>
          <w:tab w:val="right" w:pos="9000"/>
        </w:tabs>
        <w:spacing w:line="240" w:lineRule="auto"/>
        <w:jc w:val="left"/>
        <w:rPr>
          <w:sz w:val="28"/>
          <w:szCs w:val="28"/>
        </w:rPr>
      </w:pPr>
      <w:r>
        <w:rPr>
          <w:b/>
          <w:sz w:val="28"/>
          <w:szCs w:val="28"/>
        </w:rPr>
        <w:lastRenderedPageBreak/>
        <w:t>Leading Practitioner Pay Range</w:t>
      </w:r>
    </w:p>
    <w:p w:rsidR="00353048" w:rsidRDefault="00353048">
      <w:pPr>
        <w:tabs>
          <w:tab w:val="left" w:pos="0"/>
          <w:tab w:val="right" w:pos="9000"/>
        </w:tabs>
        <w:spacing w:line="240" w:lineRule="auto"/>
        <w:ind w:left="570"/>
        <w:jc w:val="left"/>
        <w:rPr>
          <w:sz w:val="28"/>
          <w:szCs w:val="28"/>
        </w:rPr>
      </w:pPr>
    </w:p>
    <w:tbl>
      <w:tblPr>
        <w:tblStyle w:val="a5"/>
        <w:tblW w:w="7545" w:type="dxa"/>
        <w:tblLayout w:type="fixed"/>
        <w:tblLook w:val="0000" w:firstRow="0" w:lastRow="0" w:firstColumn="0" w:lastColumn="0" w:noHBand="0" w:noVBand="0"/>
      </w:tblPr>
      <w:tblGrid>
        <w:gridCol w:w="1845"/>
        <w:gridCol w:w="2655"/>
        <w:gridCol w:w="3045"/>
      </w:tblGrid>
      <w:tr w:rsidR="00353048">
        <w:trPr>
          <w:trHeight w:val="580"/>
        </w:trPr>
        <w:tc>
          <w:tcPr>
            <w:tcW w:w="1845" w:type="dxa"/>
            <w:tcBorders>
              <w:top w:val="single" w:sz="12" w:space="0" w:color="000000"/>
              <w:left w:val="single" w:sz="12" w:space="0" w:color="000000"/>
              <w:right w:val="single" w:sz="12" w:space="0" w:color="000000"/>
            </w:tcBorders>
            <w:shd w:val="clear" w:color="auto" w:fill="FFFFFF"/>
          </w:tcPr>
          <w:p w:rsidR="00353048" w:rsidRDefault="00353048">
            <w:pPr>
              <w:spacing w:line="240" w:lineRule="auto"/>
              <w:ind w:left="570"/>
              <w:jc w:val="left"/>
              <w:rPr>
                <w:sz w:val="24"/>
                <w:szCs w:val="24"/>
              </w:rPr>
            </w:pPr>
          </w:p>
          <w:p w:rsidR="00353048" w:rsidRDefault="00FD3D6B">
            <w:pPr>
              <w:spacing w:line="240" w:lineRule="auto"/>
              <w:ind w:left="570"/>
              <w:jc w:val="left"/>
              <w:rPr>
                <w:sz w:val="24"/>
                <w:szCs w:val="24"/>
              </w:rPr>
            </w:pPr>
            <w:r>
              <w:rPr>
                <w:b/>
                <w:sz w:val="24"/>
                <w:szCs w:val="24"/>
              </w:rPr>
              <w:t>Pay Range</w:t>
            </w:r>
          </w:p>
        </w:tc>
        <w:tc>
          <w:tcPr>
            <w:tcW w:w="2655" w:type="dxa"/>
            <w:tcBorders>
              <w:top w:val="single" w:sz="12" w:space="0" w:color="000000"/>
              <w:left w:val="single" w:sz="12" w:space="0" w:color="000000"/>
              <w:bottom w:val="single" w:sz="12" w:space="0" w:color="000000"/>
              <w:right w:val="single" w:sz="12" w:space="0" w:color="000000"/>
            </w:tcBorders>
            <w:shd w:val="clear" w:color="auto" w:fill="FFFFFF"/>
          </w:tcPr>
          <w:p w:rsidR="00353048" w:rsidRDefault="00FD3D6B">
            <w:pPr>
              <w:spacing w:line="240" w:lineRule="auto"/>
              <w:ind w:left="570"/>
              <w:jc w:val="left"/>
              <w:rPr>
                <w:sz w:val="24"/>
                <w:szCs w:val="24"/>
              </w:rPr>
            </w:pPr>
            <w:r>
              <w:rPr>
                <w:b/>
                <w:sz w:val="24"/>
                <w:szCs w:val="24"/>
              </w:rPr>
              <w:t>1 September 2017</w:t>
            </w:r>
          </w:p>
          <w:p w:rsidR="00353048" w:rsidRDefault="00FD3D6B">
            <w:pPr>
              <w:spacing w:line="240" w:lineRule="auto"/>
              <w:ind w:left="570"/>
              <w:jc w:val="left"/>
              <w:rPr>
                <w:sz w:val="24"/>
                <w:szCs w:val="24"/>
              </w:rPr>
            </w:pPr>
            <w:r>
              <w:rPr>
                <w:b/>
                <w:sz w:val="24"/>
                <w:szCs w:val="24"/>
              </w:rPr>
              <w:t>Basic Salary  (£)</w:t>
            </w:r>
          </w:p>
        </w:tc>
        <w:tc>
          <w:tcPr>
            <w:tcW w:w="3045" w:type="dxa"/>
            <w:tcBorders>
              <w:top w:val="single" w:sz="12" w:space="0" w:color="000000"/>
              <w:left w:val="single" w:sz="12" w:space="0" w:color="000000"/>
              <w:bottom w:val="single" w:sz="12" w:space="0" w:color="000000"/>
              <w:right w:val="single" w:sz="12" w:space="0" w:color="000000"/>
            </w:tcBorders>
            <w:shd w:val="clear" w:color="auto" w:fill="FFFFFF"/>
          </w:tcPr>
          <w:p w:rsidR="00353048" w:rsidRDefault="00FD3D6B">
            <w:pPr>
              <w:spacing w:line="240" w:lineRule="auto"/>
              <w:ind w:left="570"/>
              <w:jc w:val="left"/>
              <w:rPr>
                <w:sz w:val="24"/>
                <w:szCs w:val="24"/>
              </w:rPr>
            </w:pPr>
            <w:r>
              <w:rPr>
                <w:b/>
                <w:sz w:val="24"/>
                <w:szCs w:val="24"/>
              </w:rPr>
              <w:t>1 September 2018</w:t>
            </w:r>
          </w:p>
          <w:p w:rsidR="00353048" w:rsidRDefault="00FD3D6B">
            <w:pPr>
              <w:spacing w:line="240" w:lineRule="auto"/>
              <w:ind w:left="570"/>
              <w:jc w:val="left"/>
              <w:rPr>
                <w:sz w:val="24"/>
                <w:szCs w:val="24"/>
              </w:rPr>
            </w:pPr>
            <w:r>
              <w:rPr>
                <w:b/>
                <w:sz w:val="24"/>
                <w:szCs w:val="24"/>
              </w:rPr>
              <w:t>Basic Salary  (£)</w:t>
            </w:r>
          </w:p>
        </w:tc>
      </w:tr>
      <w:tr w:rsidR="00353048">
        <w:tc>
          <w:tcPr>
            <w:tcW w:w="1845" w:type="dxa"/>
            <w:tcBorders>
              <w:top w:val="single" w:sz="12" w:space="0" w:color="000000"/>
              <w:left w:val="single" w:sz="12" w:space="0" w:color="000000"/>
              <w:right w:val="single" w:sz="12" w:space="0" w:color="000000"/>
            </w:tcBorders>
            <w:shd w:val="clear" w:color="auto" w:fill="FFFFFF"/>
          </w:tcPr>
          <w:p w:rsidR="00353048" w:rsidRDefault="00FD3D6B">
            <w:pPr>
              <w:spacing w:before="60" w:after="60" w:line="240" w:lineRule="auto"/>
              <w:ind w:left="570"/>
              <w:jc w:val="left"/>
              <w:rPr>
                <w:sz w:val="24"/>
                <w:szCs w:val="24"/>
              </w:rPr>
            </w:pPr>
            <w:r>
              <w:rPr>
                <w:sz w:val="24"/>
                <w:szCs w:val="24"/>
              </w:rPr>
              <w:t>Minimum 1</w:t>
            </w:r>
          </w:p>
        </w:tc>
        <w:tc>
          <w:tcPr>
            <w:tcW w:w="2655" w:type="dxa"/>
            <w:tcBorders>
              <w:top w:val="single" w:sz="12" w:space="0" w:color="000000"/>
              <w:left w:val="single" w:sz="12" w:space="0" w:color="000000"/>
              <w:right w:val="single" w:sz="12" w:space="0" w:color="000000"/>
            </w:tcBorders>
            <w:shd w:val="clear" w:color="auto" w:fill="FFFFFF"/>
          </w:tcPr>
          <w:p w:rsidR="00353048" w:rsidRDefault="00FD3D6B">
            <w:pPr>
              <w:spacing w:before="60" w:after="60" w:line="240" w:lineRule="auto"/>
              <w:ind w:left="570"/>
              <w:jc w:val="left"/>
              <w:rPr>
                <w:sz w:val="24"/>
                <w:szCs w:val="24"/>
              </w:rPr>
            </w:pPr>
            <w:r>
              <w:rPr>
                <w:sz w:val="24"/>
                <w:szCs w:val="24"/>
              </w:rPr>
              <w:t>39,374</w:t>
            </w:r>
          </w:p>
        </w:tc>
        <w:tc>
          <w:tcPr>
            <w:tcW w:w="3045" w:type="dxa"/>
            <w:tcBorders>
              <w:top w:val="single" w:sz="12" w:space="0" w:color="000000"/>
              <w:left w:val="single" w:sz="12" w:space="0" w:color="000000"/>
              <w:right w:val="single" w:sz="12" w:space="0" w:color="000000"/>
            </w:tcBorders>
            <w:shd w:val="clear" w:color="auto" w:fill="FFFFFF"/>
          </w:tcPr>
          <w:p w:rsidR="00353048" w:rsidRDefault="00FD3D6B">
            <w:pPr>
              <w:spacing w:before="60" w:after="60" w:line="240" w:lineRule="auto"/>
              <w:jc w:val="right"/>
              <w:rPr>
                <w:sz w:val="24"/>
                <w:szCs w:val="24"/>
              </w:rPr>
            </w:pPr>
            <w:r>
              <w:rPr>
                <w:sz w:val="24"/>
                <w:szCs w:val="24"/>
              </w:rPr>
              <w:t>£40,162</w:t>
            </w:r>
          </w:p>
        </w:tc>
      </w:tr>
      <w:tr w:rsidR="00353048">
        <w:tc>
          <w:tcPr>
            <w:tcW w:w="1845" w:type="dxa"/>
            <w:tcBorders>
              <w:left w:val="single" w:sz="12" w:space="0" w:color="000000"/>
              <w:bottom w:val="single" w:sz="12" w:space="0" w:color="000000"/>
              <w:right w:val="single" w:sz="12" w:space="0" w:color="000000"/>
            </w:tcBorders>
            <w:shd w:val="clear" w:color="auto" w:fill="FFFFFF"/>
          </w:tcPr>
          <w:p w:rsidR="00353048" w:rsidRDefault="00FD3D6B">
            <w:pPr>
              <w:spacing w:before="60" w:after="60" w:line="240" w:lineRule="auto"/>
              <w:ind w:left="570"/>
              <w:jc w:val="left"/>
              <w:rPr>
                <w:sz w:val="24"/>
                <w:szCs w:val="24"/>
              </w:rPr>
            </w:pPr>
            <w:r>
              <w:rPr>
                <w:sz w:val="24"/>
                <w:szCs w:val="24"/>
              </w:rPr>
              <w:t>2</w:t>
            </w:r>
          </w:p>
        </w:tc>
        <w:tc>
          <w:tcPr>
            <w:tcW w:w="2655" w:type="dxa"/>
            <w:tcBorders>
              <w:left w:val="single" w:sz="12" w:space="0" w:color="000000"/>
              <w:bottom w:val="single" w:sz="12" w:space="0" w:color="000000"/>
              <w:right w:val="single" w:sz="12" w:space="0" w:color="000000"/>
            </w:tcBorders>
            <w:shd w:val="clear" w:color="auto" w:fill="FFFFFF"/>
          </w:tcPr>
          <w:p w:rsidR="00353048" w:rsidRDefault="00FD3D6B">
            <w:pPr>
              <w:spacing w:before="60" w:after="60" w:line="240" w:lineRule="auto"/>
              <w:ind w:left="570"/>
              <w:jc w:val="left"/>
              <w:rPr>
                <w:sz w:val="24"/>
                <w:szCs w:val="24"/>
              </w:rPr>
            </w:pPr>
            <w:r>
              <w:rPr>
                <w:sz w:val="24"/>
                <w:szCs w:val="24"/>
              </w:rPr>
              <w:t>40,360</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53048" w:rsidRDefault="00FD3D6B">
            <w:pPr>
              <w:spacing w:line="240" w:lineRule="auto"/>
              <w:ind w:left="570"/>
              <w:jc w:val="right"/>
              <w:rPr>
                <w:sz w:val="24"/>
                <w:szCs w:val="24"/>
              </w:rPr>
            </w:pPr>
            <w:r>
              <w:rPr>
                <w:sz w:val="24"/>
                <w:szCs w:val="24"/>
              </w:rPr>
              <w:t>£41,168</w:t>
            </w:r>
          </w:p>
        </w:tc>
      </w:tr>
      <w:tr w:rsidR="00353048">
        <w:tc>
          <w:tcPr>
            <w:tcW w:w="1845" w:type="dxa"/>
            <w:tcBorders>
              <w:left w:val="single" w:sz="12" w:space="0" w:color="000000"/>
              <w:bottom w:val="single" w:sz="12" w:space="0" w:color="000000"/>
              <w:right w:val="single" w:sz="12" w:space="0" w:color="000000"/>
            </w:tcBorders>
            <w:shd w:val="clear" w:color="auto" w:fill="FFFFFF"/>
          </w:tcPr>
          <w:p w:rsidR="00353048" w:rsidRDefault="00FD3D6B">
            <w:pPr>
              <w:spacing w:before="60" w:after="60" w:line="240" w:lineRule="auto"/>
              <w:ind w:left="570"/>
              <w:jc w:val="left"/>
              <w:rPr>
                <w:sz w:val="24"/>
                <w:szCs w:val="24"/>
              </w:rPr>
            </w:pPr>
            <w:r>
              <w:rPr>
                <w:sz w:val="24"/>
                <w:szCs w:val="24"/>
              </w:rPr>
              <w:t>3</w:t>
            </w:r>
          </w:p>
        </w:tc>
        <w:tc>
          <w:tcPr>
            <w:tcW w:w="2655" w:type="dxa"/>
            <w:tcBorders>
              <w:left w:val="single" w:sz="12" w:space="0" w:color="000000"/>
              <w:bottom w:val="single" w:sz="12" w:space="0" w:color="000000"/>
              <w:right w:val="single" w:sz="12" w:space="0" w:color="000000"/>
            </w:tcBorders>
            <w:shd w:val="clear" w:color="auto" w:fill="FFFFFF"/>
          </w:tcPr>
          <w:p w:rsidR="00353048" w:rsidRDefault="00FD3D6B">
            <w:pPr>
              <w:spacing w:before="60" w:after="60" w:line="240" w:lineRule="auto"/>
              <w:ind w:left="570"/>
              <w:jc w:val="left"/>
              <w:rPr>
                <w:sz w:val="24"/>
                <w:szCs w:val="24"/>
              </w:rPr>
            </w:pPr>
            <w:r>
              <w:rPr>
                <w:sz w:val="24"/>
                <w:szCs w:val="24"/>
              </w:rPr>
              <w:t>41,368</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53048" w:rsidRDefault="00FD3D6B">
            <w:pPr>
              <w:spacing w:line="240" w:lineRule="auto"/>
              <w:ind w:left="570"/>
              <w:jc w:val="right"/>
              <w:rPr>
                <w:sz w:val="24"/>
                <w:szCs w:val="24"/>
              </w:rPr>
            </w:pPr>
            <w:r>
              <w:rPr>
                <w:sz w:val="24"/>
                <w:szCs w:val="24"/>
              </w:rPr>
              <w:t>£42,196</w:t>
            </w:r>
          </w:p>
        </w:tc>
      </w:tr>
      <w:tr w:rsidR="00353048">
        <w:tc>
          <w:tcPr>
            <w:tcW w:w="1845" w:type="dxa"/>
            <w:tcBorders>
              <w:left w:val="single" w:sz="12" w:space="0" w:color="000000"/>
              <w:bottom w:val="single" w:sz="12" w:space="0" w:color="000000"/>
              <w:right w:val="single" w:sz="12" w:space="0" w:color="000000"/>
            </w:tcBorders>
            <w:shd w:val="clear" w:color="auto" w:fill="FFFFFF"/>
          </w:tcPr>
          <w:p w:rsidR="00353048" w:rsidRDefault="00FD3D6B">
            <w:pPr>
              <w:spacing w:before="60" w:after="60" w:line="240" w:lineRule="auto"/>
              <w:ind w:left="570"/>
              <w:jc w:val="left"/>
              <w:rPr>
                <w:sz w:val="24"/>
                <w:szCs w:val="24"/>
              </w:rPr>
            </w:pPr>
            <w:r>
              <w:rPr>
                <w:sz w:val="24"/>
                <w:szCs w:val="24"/>
              </w:rPr>
              <w:t>4</w:t>
            </w:r>
          </w:p>
        </w:tc>
        <w:tc>
          <w:tcPr>
            <w:tcW w:w="2655" w:type="dxa"/>
            <w:tcBorders>
              <w:left w:val="single" w:sz="12" w:space="0" w:color="000000"/>
              <w:bottom w:val="single" w:sz="12" w:space="0" w:color="000000"/>
              <w:right w:val="single" w:sz="12" w:space="0" w:color="000000"/>
            </w:tcBorders>
            <w:shd w:val="clear" w:color="auto" w:fill="FFFFFF"/>
          </w:tcPr>
          <w:p w:rsidR="00353048" w:rsidRDefault="00FD3D6B">
            <w:pPr>
              <w:spacing w:before="60" w:after="60" w:line="240" w:lineRule="auto"/>
              <w:ind w:left="570"/>
              <w:jc w:val="left"/>
              <w:rPr>
                <w:sz w:val="24"/>
                <w:szCs w:val="24"/>
              </w:rPr>
            </w:pPr>
            <w:r>
              <w:rPr>
                <w:sz w:val="24"/>
                <w:szCs w:val="24"/>
              </w:rPr>
              <w:t>42,398</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53048" w:rsidRDefault="00FD3D6B">
            <w:pPr>
              <w:widowControl w:val="0"/>
              <w:jc w:val="right"/>
              <w:rPr>
                <w:sz w:val="24"/>
                <w:szCs w:val="24"/>
              </w:rPr>
            </w:pPr>
            <w:r>
              <w:rPr>
                <w:sz w:val="24"/>
                <w:szCs w:val="24"/>
              </w:rPr>
              <w:t>£43,246</w:t>
            </w:r>
          </w:p>
        </w:tc>
      </w:tr>
      <w:tr w:rsidR="00353048">
        <w:tc>
          <w:tcPr>
            <w:tcW w:w="1845" w:type="dxa"/>
            <w:tcBorders>
              <w:left w:val="single" w:sz="12" w:space="0" w:color="000000"/>
              <w:bottom w:val="single" w:sz="12" w:space="0" w:color="000000"/>
              <w:right w:val="single" w:sz="12" w:space="0" w:color="000000"/>
            </w:tcBorders>
            <w:shd w:val="clear" w:color="auto" w:fill="FFFFFF"/>
          </w:tcPr>
          <w:p w:rsidR="00353048" w:rsidRDefault="00FD3D6B">
            <w:pPr>
              <w:spacing w:before="60" w:after="60" w:line="240" w:lineRule="auto"/>
              <w:ind w:left="570"/>
              <w:jc w:val="left"/>
              <w:rPr>
                <w:sz w:val="24"/>
                <w:szCs w:val="24"/>
              </w:rPr>
            </w:pPr>
            <w:r>
              <w:rPr>
                <w:sz w:val="24"/>
                <w:szCs w:val="24"/>
              </w:rPr>
              <w:t>5</w:t>
            </w:r>
          </w:p>
        </w:tc>
        <w:tc>
          <w:tcPr>
            <w:tcW w:w="2655" w:type="dxa"/>
            <w:tcBorders>
              <w:left w:val="single" w:sz="12" w:space="0" w:color="000000"/>
              <w:bottom w:val="single" w:sz="12" w:space="0" w:color="000000"/>
              <w:right w:val="single" w:sz="12" w:space="0" w:color="000000"/>
            </w:tcBorders>
            <w:shd w:val="clear" w:color="auto" w:fill="FFFFFF"/>
          </w:tcPr>
          <w:p w:rsidR="00353048" w:rsidRDefault="00FD3D6B">
            <w:pPr>
              <w:spacing w:before="60" w:after="60" w:line="240" w:lineRule="auto"/>
              <w:ind w:left="570"/>
              <w:jc w:val="left"/>
              <w:rPr>
                <w:sz w:val="24"/>
                <w:szCs w:val="24"/>
              </w:rPr>
            </w:pPr>
            <w:r>
              <w:rPr>
                <w:sz w:val="24"/>
                <w:szCs w:val="24"/>
              </w:rPr>
              <w:t>43,454</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53048" w:rsidRDefault="00FD3D6B">
            <w:pPr>
              <w:widowControl w:val="0"/>
              <w:jc w:val="right"/>
              <w:rPr>
                <w:sz w:val="24"/>
                <w:szCs w:val="24"/>
              </w:rPr>
            </w:pPr>
            <w:r>
              <w:rPr>
                <w:sz w:val="24"/>
                <w:szCs w:val="24"/>
              </w:rPr>
              <w:t>£44,324</w:t>
            </w:r>
          </w:p>
        </w:tc>
      </w:tr>
      <w:tr w:rsidR="00353048">
        <w:tc>
          <w:tcPr>
            <w:tcW w:w="1845" w:type="dxa"/>
            <w:tcBorders>
              <w:left w:val="single" w:sz="12" w:space="0" w:color="000000"/>
              <w:bottom w:val="single" w:sz="12" w:space="0" w:color="000000"/>
              <w:right w:val="single" w:sz="12" w:space="0" w:color="000000"/>
            </w:tcBorders>
            <w:shd w:val="clear" w:color="auto" w:fill="FFFFFF"/>
          </w:tcPr>
          <w:p w:rsidR="00353048" w:rsidRDefault="00FD3D6B">
            <w:pPr>
              <w:spacing w:before="60" w:after="60" w:line="240" w:lineRule="auto"/>
              <w:ind w:left="570"/>
              <w:jc w:val="left"/>
              <w:rPr>
                <w:sz w:val="24"/>
                <w:szCs w:val="24"/>
              </w:rPr>
            </w:pPr>
            <w:r>
              <w:rPr>
                <w:sz w:val="24"/>
                <w:szCs w:val="24"/>
              </w:rPr>
              <w:t>6</w:t>
            </w:r>
          </w:p>
        </w:tc>
        <w:tc>
          <w:tcPr>
            <w:tcW w:w="2655" w:type="dxa"/>
            <w:tcBorders>
              <w:left w:val="single" w:sz="12" w:space="0" w:color="000000"/>
              <w:bottom w:val="single" w:sz="12" w:space="0" w:color="000000"/>
              <w:right w:val="single" w:sz="12" w:space="0" w:color="000000"/>
            </w:tcBorders>
            <w:shd w:val="clear" w:color="auto" w:fill="FFFFFF"/>
          </w:tcPr>
          <w:p w:rsidR="00353048" w:rsidRDefault="00FD3D6B">
            <w:pPr>
              <w:spacing w:before="60" w:after="60" w:line="240" w:lineRule="auto"/>
              <w:ind w:left="570"/>
              <w:jc w:val="left"/>
              <w:rPr>
                <w:sz w:val="24"/>
                <w:szCs w:val="24"/>
              </w:rPr>
            </w:pPr>
            <w:r>
              <w:rPr>
                <w:sz w:val="24"/>
                <w:szCs w:val="24"/>
              </w:rPr>
              <w:t>44,544</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53048" w:rsidRDefault="00FD3D6B">
            <w:pPr>
              <w:widowControl w:val="0"/>
              <w:jc w:val="right"/>
              <w:rPr>
                <w:sz w:val="24"/>
                <w:szCs w:val="24"/>
              </w:rPr>
            </w:pPr>
            <w:r>
              <w:rPr>
                <w:sz w:val="24"/>
                <w:szCs w:val="24"/>
              </w:rPr>
              <w:t>£45,435</w:t>
            </w:r>
          </w:p>
        </w:tc>
      </w:tr>
      <w:tr w:rsidR="00353048">
        <w:tc>
          <w:tcPr>
            <w:tcW w:w="1845" w:type="dxa"/>
            <w:tcBorders>
              <w:left w:val="single" w:sz="12" w:space="0" w:color="000000"/>
              <w:bottom w:val="single" w:sz="12" w:space="0" w:color="000000"/>
              <w:right w:val="single" w:sz="12" w:space="0" w:color="000000"/>
            </w:tcBorders>
            <w:shd w:val="clear" w:color="auto" w:fill="FFFFFF"/>
          </w:tcPr>
          <w:p w:rsidR="00353048" w:rsidRDefault="00FD3D6B">
            <w:pPr>
              <w:spacing w:before="60" w:after="60" w:line="240" w:lineRule="auto"/>
              <w:ind w:left="570"/>
              <w:jc w:val="left"/>
              <w:rPr>
                <w:sz w:val="24"/>
                <w:szCs w:val="24"/>
              </w:rPr>
            </w:pPr>
            <w:r>
              <w:rPr>
                <w:sz w:val="24"/>
                <w:szCs w:val="24"/>
              </w:rPr>
              <w:t>7</w:t>
            </w:r>
          </w:p>
        </w:tc>
        <w:tc>
          <w:tcPr>
            <w:tcW w:w="2655" w:type="dxa"/>
            <w:tcBorders>
              <w:left w:val="single" w:sz="12" w:space="0" w:color="000000"/>
              <w:bottom w:val="single" w:sz="12" w:space="0" w:color="000000"/>
              <w:right w:val="single" w:sz="12" w:space="0" w:color="000000"/>
            </w:tcBorders>
            <w:shd w:val="clear" w:color="auto" w:fill="FFFFFF"/>
          </w:tcPr>
          <w:p w:rsidR="00353048" w:rsidRDefault="00FD3D6B">
            <w:pPr>
              <w:spacing w:before="60" w:after="60" w:line="240" w:lineRule="auto"/>
              <w:ind w:left="570"/>
              <w:jc w:val="left"/>
              <w:rPr>
                <w:sz w:val="24"/>
                <w:szCs w:val="24"/>
              </w:rPr>
            </w:pPr>
            <w:r>
              <w:rPr>
                <w:sz w:val="24"/>
                <w:szCs w:val="24"/>
              </w:rPr>
              <w:t>45,743</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53048" w:rsidRDefault="00FD3D6B">
            <w:pPr>
              <w:widowControl w:val="0"/>
              <w:jc w:val="right"/>
              <w:rPr>
                <w:sz w:val="24"/>
                <w:szCs w:val="24"/>
              </w:rPr>
            </w:pPr>
            <w:r>
              <w:rPr>
                <w:sz w:val="24"/>
                <w:szCs w:val="24"/>
              </w:rPr>
              <w:t>£46,658</w:t>
            </w:r>
          </w:p>
        </w:tc>
      </w:tr>
      <w:tr w:rsidR="00353048">
        <w:tc>
          <w:tcPr>
            <w:tcW w:w="1845" w:type="dxa"/>
            <w:tcBorders>
              <w:left w:val="single" w:sz="12" w:space="0" w:color="000000"/>
              <w:bottom w:val="single" w:sz="12" w:space="0" w:color="000000"/>
              <w:right w:val="single" w:sz="12" w:space="0" w:color="000000"/>
            </w:tcBorders>
            <w:shd w:val="clear" w:color="auto" w:fill="FFFFFF"/>
          </w:tcPr>
          <w:p w:rsidR="00353048" w:rsidRDefault="00FD3D6B">
            <w:pPr>
              <w:spacing w:before="60" w:after="60" w:line="240" w:lineRule="auto"/>
              <w:ind w:left="570"/>
              <w:jc w:val="left"/>
              <w:rPr>
                <w:sz w:val="24"/>
                <w:szCs w:val="24"/>
              </w:rPr>
            </w:pPr>
            <w:r>
              <w:rPr>
                <w:sz w:val="24"/>
                <w:szCs w:val="24"/>
              </w:rPr>
              <w:t>8</w:t>
            </w:r>
          </w:p>
        </w:tc>
        <w:tc>
          <w:tcPr>
            <w:tcW w:w="2655" w:type="dxa"/>
            <w:tcBorders>
              <w:left w:val="single" w:sz="12" w:space="0" w:color="000000"/>
              <w:bottom w:val="single" w:sz="12" w:space="0" w:color="000000"/>
              <w:right w:val="single" w:sz="12" w:space="0" w:color="000000"/>
            </w:tcBorders>
            <w:shd w:val="clear" w:color="auto" w:fill="FFFFFF"/>
          </w:tcPr>
          <w:p w:rsidR="00353048" w:rsidRDefault="00FD3D6B">
            <w:pPr>
              <w:spacing w:before="60" w:after="60" w:line="240" w:lineRule="auto"/>
              <w:ind w:left="570"/>
              <w:jc w:val="left"/>
              <w:rPr>
                <w:sz w:val="24"/>
                <w:szCs w:val="24"/>
              </w:rPr>
            </w:pPr>
            <w:r>
              <w:rPr>
                <w:sz w:val="24"/>
                <w:szCs w:val="24"/>
              </w:rPr>
              <w:t>46,799</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53048" w:rsidRDefault="00FD3D6B">
            <w:pPr>
              <w:widowControl w:val="0"/>
              <w:jc w:val="right"/>
              <w:rPr>
                <w:sz w:val="24"/>
                <w:szCs w:val="24"/>
              </w:rPr>
            </w:pPr>
            <w:r>
              <w:rPr>
                <w:sz w:val="24"/>
                <w:szCs w:val="24"/>
              </w:rPr>
              <w:t>£47,735</w:t>
            </w:r>
          </w:p>
        </w:tc>
      </w:tr>
      <w:tr w:rsidR="00353048">
        <w:tc>
          <w:tcPr>
            <w:tcW w:w="1845" w:type="dxa"/>
            <w:tcBorders>
              <w:left w:val="single" w:sz="12" w:space="0" w:color="000000"/>
              <w:bottom w:val="single" w:sz="12" w:space="0" w:color="000000"/>
              <w:right w:val="single" w:sz="12" w:space="0" w:color="000000"/>
            </w:tcBorders>
            <w:shd w:val="clear" w:color="auto" w:fill="FFFFFF"/>
          </w:tcPr>
          <w:p w:rsidR="00353048" w:rsidRDefault="00FD3D6B">
            <w:pPr>
              <w:spacing w:before="60" w:after="60" w:line="240" w:lineRule="auto"/>
              <w:ind w:left="570"/>
              <w:jc w:val="left"/>
              <w:rPr>
                <w:sz w:val="24"/>
                <w:szCs w:val="24"/>
              </w:rPr>
            </w:pPr>
            <w:r>
              <w:rPr>
                <w:sz w:val="24"/>
                <w:szCs w:val="24"/>
              </w:rPr>
              <w:t>9</w:t>
            </w:r>
          </w:p>
        </w:tc>
        <w:tc>
          <w:tcPr>
            <w:tcW w:w="2655" w:type="dxa"/>
            <w:tcBorders>
              <w:left w:val="single" w:sz="12" w:space="0" w:color="000000"/>
              <w:bottom w:val="single" w:sz="12" w:space="0" w:color="000000"/>
              <w:right w:val="single" w:sz="12" w:space="0" w:color="000000"/>
            </w:tcBorders>
            <w:shd w:val="clear" w:color="auto" w:fill="FFFFFF"/>
          </w:tcPr>
          <w:p w:rsidR="00353048" w:rsidRDefault="00FD3D6B">
            <w:pPr>
              <w:spacing w:before="60" w:after="60" w:line="240" w:lineRule="auto"/>
              <w:ind w:left="570"/>
              <w:jc w:val="left"/>
              <w:rPr>
                <w:sz w:val="24"/>
                <w:szCs w:val="24"/>
              </w:rPr>
            </w:pPr>
            <w:r>
              <w:rPr>
                <w:sz w:val="24"/>
                <w:szCs w:val="24"/>
              </w:rPr>
              <w:t>47,967</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53048" w:rsidRDefault="00FD3D6B">
            <w:pPr>
              <w:widowControl w:val="0"/>
              <w:jc w:val="right"/>
              <w:rPr>
                <w:sz w:val="24"/>
                <w:szCs w:val="24"/>
              </w:rPr>
            </w:pPr>
            <w:r>
              <w:rPr>
                <w:sz w:val="24"/>
                <w:szCs w:val="24"/>
              </w:rPr>
              <w:t>£48,927</w:t>
            </w:r>
          </w:p>
        </w:tc>
      </w:tr>
      <w:tr w:rsidR="00353048">
        <w:tc>
          <w:tcPr>
            <w:tcW w:w="1845" w:type="dxa"/>
            <w:tcBorders>
              <w:left w:val="single" w:sz="12" w:space="0" w:color="000000"/>
              <w:bottom w:val="single" w:sz="12" w:space="0" w:color="000000"/>
              <w:right w:val="single" w:sz="12" w:space="0" w:color="000000"/>
            </w:tcBorders>
            <w:shd w:val="clear" w:color="auto" w:fill="FFFFFF"/>
          </w:tcPr>
          <w:p w:rsidR="00353048" w:rsidRDefault="00FD3D6B">
            <w:pPr>
              <w:spacing w:before="60" w:after="60" w:line="240" w:lineRule="auto"/>
              <w:ind w:left="570"/>
              <w:jc w:val="left"/>
              <w:rPr>
                <w:sz w:val="24"/>
                <w:szCs w:val="24"/>
              </w:rPr>
            </w:pPr>
            <w:r>
              <w:rPr>
                <w:sz w:val="24"/>
                <w:szCs w:val="24"/>
              </w:rPr>
              <w:t>10</w:t>
            </w:r>
          </w:p>
        </w:tc>
        <w:tc>
          <w:tcPr>
            <w:tcW w:w="2655" w:type="dxa"/>
            <w:tcBorders>
              <w:left w:val="single" w:sz="12" w:space="0" w:color="000000"/>
              <w:bottom w:val="single" w:sz="12" w:space="0" w:color="000000"/>
              <w:right w:val="single" w:sz="12" w:space="0" w:color="000000"/>
            </w:tcBorders>
            <w:shd w:val="clear" w:color="auto" w:fill="FFFFFF"/>
          </w:tcPr>
          <w:p w:rsidR="00353048" w:rsidRDefault="00FD3D6B">
            <w:pPr>
              <w:spacing w:before="60" w:after="60" w:line="240" w:lineRule="auto"/>
              <w:ind w:left="570"/>
              <w:jc w:val="left"/>
              <w:rPr>
                <w:sz w:val="24"/>
                <w:szCs w:val="24"/>
              </w:rPr>
            </w:pPr>
            <w:r>
              <w:rPr>
                <w:sz w:val="24"/>
                <w:szCs w:val="24"/>
              </w:rPr>
              <w:t>49,199</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53048" w:rsidRDefault="00FD3D6B">
            <w:pPr>
              <w:widowControl w:val="0"/>
              <w:jc w:val="right"/>
              <w:rPr>
                <w:sz w:val="24"/>
                <w:szCs w:val="24"/>
              </w:rPr>
            </w:pPr>
            <w:r>
              <w:rPr>
                <w:sz w:val="24"/>
                <w:szCs w:val="24"/>
              </w:rPr>
              <w:t>£50,183</w:t>
            </w:r>
          </w:p>
        </w:tc>
      </w:tr>
      <w:tr w:rsidR="00353048">
        <w:tc>
          <w:tcPr>
            <w:tcW w:w="1845" w:type="dxa"/>
            <w:tcBorders>
              <w:left w:val="single" w:sz="12" w:space="0" w:color="000000"/>
              <w:bottom w:val="single" w:sz="12" w:space="0" w:color="000000"/>
              <w:right w:val="single" w:sz="12" w:space="0" w:color="000000"/>
            </w:tcBorders>
            <w:shd w:val="clear" w:color="auto" w:fill="FFFFFF"/>
          </w:tcPr>
          <w:p w:rsidR="00353048" w:rsidRDefault="00FD3D6B">
            <w:pPr>
              <w:spacing w:before="60" w:after="60" w:line="240" w:lineRule="auto"/>
              <w:ind w:left="570"/>
              <w:jc w:val="left"/>
              <w:rPr>
                <w:sz w:val="24"/>
                <w:szCs w:val="24"/>
              </w:rPr>
            </w:pPr>
            <w:r>
              <w:rPr>
                <w:sz w:val="24"/>
                <w:szCs w:val="24"/>
              </w:rPr>
              <w:t>11</w:t>
            </w:r>
          </w:p>
        </w:tc>
        <w:tc>
          <w:tcPr>
            <w:tcW w:w="2655" w:type="dxa"/>
            <w:tcBorders>
              <w:left w:val="single" w:sz="12" w:space="0" w:color="000000"/>
              <w:bottom w:val="single" w:sz="12" w:space="0" w:color="000000"/>
              <w:right w:val="single" w:sz="12" w:space="0" w:color="000000"/>
            </w:tcBorders>
            <w:shd w:val="clear" w:color="auto" w:fill="FFFFFF"/>
          </w:tcPr>
          <w:p w:rsidR="00353048" w:rsidRDefault="00FD3D6B">
            <w:pPr>
              <w:spacing w:before="60" w:after="60" w:line="240" w:lineRule="auto"/>
              <w:ind w:left="570"/>
              <w:jc w:val="left"/>
              <w:rPr>
                <w:sz w:val="24"/>
                <w:szCs w:val="24"/>
              </w:rPr>
            </w:pPr>
            <w:r>
              <w:rPr>
                <w:sz w:val="24"/>
                <w:szCs w:val="24"/>
              </w:rPr>
              <w:t>50,476</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53048" w:rsidRDefault="00FD3D6B">
            <w:pPr>
              <w:widowControl w:val="0"/>
              <w:jc w:val="right"/>
              <w:rPr>
                <w:sz w:val="24"/>
                <w:szCs w:val="24"/>
              </w:rPr>
            </w:pPr>
            <w:r>
              <w:rPr>
                <w:sz w:val="24"/>
                <w:szCs w:val="24"/>
              </w:rPr>
              <w:t>£51,486</w:t>
            </w:r>
          </w:p>
        </w:tc>
      </w:tr>
      <w:tr w:rsidR="00353048">
        <w:tc>
          <w:tcPr>
            <w:tcW w:w="1845" w:type="dxa"/>
            <w:tcBorders>
              <w:left w:val="single" w:sz="12" w:space="0" w:color="000000"/>
              <w:bottom w:val="single" w:sz="12" w:space="0" w:color="000000"/>
              <w:right w:val="single" w:sz="12" w:space="0" w:color="000000"/>
            </w:tcBorders>
            <w:shd w:val="clear" w:color="auto" w:fill="FFFFFF"/>
          </w:tcPr>
          <w:p w:rsidR="00353048" w:rsidRDefault="00FD3D6B">
            <w:pPr>
              <w:spacing w:before="60" w:after="60" w:line="240" w:lineRule="auto"/>
              <w:ind w:left="570"/>
              <w:jc w:val="left"/>
              <w:rPr>
                <w:sz w:val="24"/>
                <w:szCs w:val="24"/>
              </w:rPr>
            </w:pPr>
            <w:r>
              <w:rPr>
                <w:sz w:val="24"/>
                <w:szCs w:val="24"/>
              </w:rPr>
              <w:t>12</w:t>
            </w:r>
          </w:p>
        </w:tc>
        <w:tc>
          <w:tcPr>
            <w:tcW w:w="2655" w:type="dxa"/>
            <w:tcBorders>
              <w:left w:val="single" w:sz="12" w:space="0" w:color="000000"/>
              <w:bottom w:val="single" w:sz="12" w:space="0" w:color="000000"/>
              <w:right w:val="single" w:sz="12" w:space="0" w:color="000000"/>
            </w:tcBorders>
            <w:shd w:val="clear" w:color="auto" w:fill="FFFFFF"/>
          </w:tcPr>
          <w:p w:rsidR="00353048" w:rsidRDefault="00FD3D6B">
            <w:pPr>
              <w:spacing w:before="60" w:after="60" w:line="240" w:lineRule="auto"/>
              <w:ind w:left="570"/>
              <w:jc w:val="left"/>
              <w:rPr>
                <w:sz w:val="24"/>
                <w:szCs w:val="24"/>
              </w:rPr>
            </w:pPr>
            <w:r>
              <w:rPr>
                <w:sz w:val="24"/>
                <w:szCs w:val="24"/>
              </w:rPr>
              <w:t>51,639</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53048" w:rsidRDefault="00FD3D6B">
            <w:pPr>
              <w:widowControl w:val="0"/>
              <w:jc w:val="right"/>
              <w:rPr>
                <w:sz w:val="24"/>
                <w:szCs w:val="24"/>
              </w:rPr>
            </w:pPr>
            <w:r>
              <w:rPr>
                <w:sz w:val="24"/>
                <w:szCs w:val="24"/>
              </w:rPr>
              <w:t>£52,672</w:t>
            </w:r>
          </w:p>
        </w:tc>
      </w:tr>
      <w:tr w:rsidR="00353048">
        <w:tc>
          <w:tcPr>
            <w:tcW w:w="1845" w:type="dxa"/>
            <w:tcBorders>
              <w:left w:val="single" w:sz="12" w:space="0" w:color="000000"/>
              <w:bottom w:val="single" w:sz="12" w:space="0" w:color="000000"/>
              <w:right w:val="single" w:sz="12" w:space="0" w:color="000000"/>
            </w:tcBorders>
            <w:shd w:val="clear" w:color="auto" w:fill="FFFFFF"/>
          </w:tcPr>
          <w:p w:rsidR="00353048" w:rsidRDefault="00FD3D6B">
            <w:pPr>
              <w:spacing w:before="60" w:after="60" w:line="240" w:lineRule="auto"/>
              <w:ind w:left="570"/>
              <w:jc w:val="left"/>
              <w:rPr>
                <w:sz w:val="24"/>
                <w:szCs w:val="24"/>
              </w:rPr>
            </w:pPr>
            <w:r>
              <w:rPr>
                <w:sz w:val="24"/>
                <w:szCs w:val="24"/>
              </w:rPr>
              <w:t>13</w:t>
            </w:r>
          </w:p>
        </w:tc>
        <w:tc>
          <w:tcPr>
            <w:tcW w:w="2655" w:type="dxa"/>
            <w:tcBorders>
              <w:left w:val="single" w:sz="12" w:space="0" w:color="000000"/>
              <w:bottom w:val="single" w:sz="12" w:space="0" w:color="000000"/>
              <w:right w:val="single" w:sz="12" w:space="0" w:color="000000"/>
            </w:tcBorders>
            <w:shd w:val="clear" w:color="auto" w:fill="FFFFFF"/>
          </w:tcPr>
          <w:p w:rsidR="00353048" w:rsidRDefault="00FD3D6B">
            <w:pPr>
              <w:spacing w:before="60" w:after="60" w:line="240" w:lineRule="auto"/>
              <w:ind w:left="570"/>
              <w:jc w:val="left"/>
              <w:rPr>
                <w:sz w:val="24"/>
                <w:szCs w:val="24"/>
              </w:rPr>
            </w:pPr>
            <w:r>
              <w:rPr>
                <w:sz w:val="24"/>
                <w:szCs w:val="24"/>
              </w:rPr>
              <w:t>52,930</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53048" w:rsidRDefault="00FD3D6B">
            <w:pPr>
              <w:widowControl w:val="0"/>
              <w:jc w:val="right"/>
              <w:rPr>
                <w:sz w:val="24"/>
                <w:szCs w:val="24"/>
              </w:rPr>
            </w:pPr>
            <w:r>
              <w:rPr>
                <w:sz w:val="24"/>
                <w:szCs w:val="24"/>
              </w:rPr>
              <w:t>£53,989</w:t>
            </w:r>
          </w:p>
        </w:tc>
      </w:tr>
      <w:tr w:rsidR="00353048">
        <w:tc>
          <w:tcPr>
            <w:tcW w:w="1845" w:type="dxa"/>
            <w:tcBorders>
              <w:left w:val="single" w:sz="12" w:space="0" w:color="000000"/>
              <w:bottom w:val="single" w:sz="12" w:space="0" w:color="000000"/>
              <w:right w:val="single" w:sz="12" w:space="0" w:color="000000"/>
            </w:tcBorders>
            <w:shd w:val="clear" w:color="auto" w:fill="FFFFFF"/>
          </w:tcPr>
          <w:p w:rsidR="00353048" w:rsidRDefault="00FD3D6B">
            <w:pPr>
              <w:spacing w:before="60" w:after="60" w:line="240" w:lineRule="auto"/>
              <w:ind w:left="570"/>
              <w:jc w:val="left"/>
              <w:rPr>
                <w:sz w:val="24"/>
                <w:szCs w:val="24"/>
              </w:rPr>
            </w:pPr>
            <w:r>
              <w:rPr>
                <w:sz w:val="24"/>
                <w:szCs w:val="24"/>
              </w:rPr>
              <w:t>14</w:t>
            </w:r>
          </w:p>
        </w:tc>
        <w:tc>
          <w:tcPr>
            <w:tcW w:w="2655" w:type="dxa"/>
            <w:tcBorders>
              <w:left w:val="single" w:sz="12" w:space="0" w:color="000000"/>
              <w:bottom w:val="single" w:sz="12" w:space="0" w:color="000000"/>
              <w:right w:val="single" w:sz="12" w:space="0" w:color="000000"/>
            </w:tcBorders>
            <w:shd w:val="clear" w:color="auto" w:fill="FFFFFF"/>
          </w:tcPr>
          <w:p w:rsidR="00353048" w:rsidRDefault="00FD3D6B">
            <w:pPr>
              <w:spacing w:before="60" w:after="60" w:line="240" w:lineRule="auto"/>
              <w:ind w:left="570"/>
              <w:jc w:val="left"/>
              <w:rPr>
                <w:sz w:val="24"/>
                <w:szCs w:val="24"/>
              </w:rPr>
            </w:pPr>
            <w:r>
              <w:rPr>
                <w:sz w:val="24"/>
                <w:szCs w:val="24"/>
              </w:rPr>
              <w:t>54,250</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53048" w:rsidRDefault="00FD3D6B">
            <w:pPr>
              <w:widowControl w:val="0"/>
              <w:jc w:val="right"/>
              <w:rPr>
                <w:sz w:val="24"/>
                <w:szCs w:val="24"/>
              </w:rPr>
            </w:pPr>
            <w:r>
              <w:rPr>
                <w:sz w:val="24"/>
                <w:szCs w:val="24"/>
              </w:rPr>
              <w:t>£55,335</w:t>
            </w:r>
          </w:p>
        </w:tc>
      </w:tr>
      <w:tr w:rsidR="00353048">
        <w:tc>
          <w:tcPr>
            <w:tcW w:w="1845" w:type="dxa"/>
            <w:tcBorders>
              <w:left w:val="single" w:sz="12" w:space="0" w:color="000000"/>
              <w:bottom w:val="single" w:sz="12" w:space="0" w:color="000000"/>
              <w:right w:val="single" w:sz="12" w:space="0" w:color="000000"/>
            </w:tcBorders>
            <w:shd w:val="clear" w:color="auto" w:fill="FFFFFF"/>
          </w:tcPr>
          <w:p w:rsidR="00353048" w:rsidRDefault="00FD3D6B">
            <w:pPr>
              <w:spacing w:before="60" w:after="60" w:line="240" w:lineRule="auto"/>
              <w:ind w:left="570"/>
              <w:jc w:val="left"/>
              <w:rPr>
                <w:sz w:val="24"/>
                <w:szCs w:val="24"/>
              </w:rPr>
            </w:pPr>
            <w:r>
              <w:rPr>
                <w:sz w:val="24"/>
                <w:szCs w:val="24"/>
              </w:rPr>
              <w:t>15</w:t>
            </w:r>
          </w:p>
        </w:tc>
        <w:tc>
          <w:tcPr>
            <w:tcW w:w="2655" w:type="dxa"/>
            <w:tcBorders>
              <w:left w:val="single" w:sz="12" w:space="0" w:color="000000"/>
              <w:bottom w:val="single" w:sz="12" w:space="0" w:color="000000"/>
              <w:right w:val="single" w:sz="12" w:space="0" w:color="000000"/>
            </w:tcBorders>
            <w:shd w:val="clear" w:color="auto" w:fill="FFFFFF"/>
          </w:tcPr>
          <w:p w:rsidR="00353048" w:rsidRDefault="00FD3D6B">
            <w:pPr>
              <w:spacing w:before="60" w:after="60" w:line="240" w:lineRule="auto"/>
              <w:ind w:left="570"/>
              <w:jc w:val="left"/>
              <w:rPr>
                <w:sz w:val="24"/>
                <w:szCs w:val="24"/>
              </w:rPr>
            </w:pPr>
            <w:r>
              <w:rPr>
                <w:sz w:val="24"/>
                <w:szCs w:val="24"/>
              </w:rPr>
              <w:t>55,600</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53048" w:rsidRDefault="00FD3D6B">
            <w:pPr>
              <w:widowControl w:val="0"/>
              <w:jc w:val="right"/>
              <w:rPr>
                <w:sz w:val="24"/>
                <w:szCs w:val="24"/>
              </w:rPr>
            </w:pPr>
            <w:r>
              <w:rPr>
                <w:sz w:val="24"/>
                <w:szCs w:val="24"/>
              </w:rPr>
              <w:t>£56,712</w:t>
            </w:r>
          </w:p>
        </w:tc>
      </w:tr>
      <w:tr w:rsidR="00353048">
        <w:tc>
          <w:tcPr>
            <w:tcW w:w="1845" w:type="dxa"/>
            <w:tcBorders>
              <w:left w:val="single" w:sz="12" w:space="0" w:color="000000"/>
              <w:bottom w:val="single" w:sz="12" w:space="0" w:color="000000"/>
              <w:right w:val="single" w:sz="12" w:space="0" w:color="000000"/>
            </w:tcBorders>
            <w:shd w:val="clear" w:color="auto" w:fill="FFFFFF"/>
          </w:tcPr>
          <w:p w:rsidR="00353048" w:rsidRDefault="00FD3D6B">
            <w:pPr>
              <w:spacing w:before="60" w:after="60" w:line="240" w:lineRule="auto"/>
              <w:ind w:left="570"/>
              <w:jc w:val="left"/>
              <w:rPr>
                <w:sz w:val="24"/>
                <w:szCs w:val="24"/>
              </w:rPr>
            </w:pPr>
            <w:r>
              <w:rPr>
                <w:sz w:val="24"/>
                <w:szCs w:val="24"/>
              </w:rPr>
              <w:t>16</w:t>
            </w:r>
          </w:p>
        </w:tc>
        <w:tc>
          <w:tcPr>
            <w:tcW w:w="2655" w:type="dxa"/>
            <w:tcBorders>
              <w:left w:val="single" w:sz="12" w:space="0" w:color="000000"/>
              <w:bottom w:val="single" w:sz="12" w:space="0" w:color="000000"/>
              <w:right w:val="single" w:sz="12" w:space="0" w:color="000000"/>
            </w:tcBorders>
            <w:shd w:val="clear" w:color="auto" w:fill="FFFFFF"/>
          </w:tcPr>
          <w:p w:rsidR="00353048" w:rsidRDefault="00FD3D6B">
            <w:pPr>
              <w:spacing w:before="60" w:after="60" w:line="240" w:lineRule="auto"/>
              <w:ind w:left="570"/>
              <w:jc w:val="left"/>
              <w:rPr>
                <w:sz w:val="24"/>
                <w:szCs w:val="24"/>
              </w:rPr>
            </w:pPr>
            <w:r>
              <w:rPr>
                <w:sz w:val="24"/>
                <w:szCs w:val="24"/>
              </w:rPr>
              <w:t>57,077</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53048" w:rsidRDefault="00FD3D6B">
            <w:pPr>
              <w:widowControl w:val="0"/>
              <w:jc w:val="right"/>
              <w:rPr>
                <w:sz w:val="24"/>
                <w:szCs w:val="24"/>
              </w:rPr>
            </w:pPr>
            <w:r>
              <w:rPr>
                <w:sz w:val="24"/>
                <w:szCs w:val="24"/>
              </w:rPr>
              <w:t>£58,219</w:t>
            </w:r>
          </w:p>
        </w:tc>
      </w:tr>
      <w:tr w:rsidR="00353048">
        <w:tc>
          <w:tcPr>
            <w:tcW w:w="1845" w:type="dxa"/>
            <w:tcBorders>
              <w:left w:val="single" w:sz="12" w:space="0" w:color="000000"/>
              <w:bottom w:val="single" w:sz="12" w:space="0" w:color="000000"/>
              <w:right w:val="single" w:sz="12" w:space="0" w:color="000000"/>
            </w:tcBorders>
            <w:shd w:val="clear" w:color="auto" w:fill="FFFFFF"/>
          </w:tcPr>
          <w:p w:rsidR="00353048" w:rsidRDefault="00FD3D6B">
            <w:pPr>
              <w:spacing w:before="60" w:after="60" w:line="240" w:lineRule="auto"/>
              <w:ind w:left="570"/>
              <w:jc w:val="left"/>
              <w:rPr>
                <w:sz w:val="24"/>
                <w:szCs w:val="24"/>
              </w:rPr>
            </w:pPr>
            <w:r>
              <w:rPr>
                <w:sz w:val="24"/>
                <w:szCs w:val="24"/>
              </w:rPr>
              <w:t>17</w:t>
            </w:r>
          </w:p>
        </w:tc>
        <w:tc>
          <w:tcPr>
            <w:tcW w:w="2655" w:type="dxa"/>
            <w:tcBorders>
              <w:left w:val="single" w:sz="12" w:space="0" w:color="000000"/>
              <w:bottom w:val="single" w:sz="12" w:space="0" w:color="000000"/>
              <w:right w:val="single" w:sz="12" w:space="0" w:color="000000"/>
            </w:tcBorders>
            <w:shd w:val="clear" w:color="auto" w:fill="FFFFFF"/>
          </w:tcPr>
          <w:p w:rsidR="00353048" w:rsidRDefault="00FD3D6B">
            <w:pPr>
              <w:spacing w:before="60" w:after="60" w:line="240" w:lineRule="auto"/>
              <w:ind w:left="570"/>
              <w:jc w:val="left"/>
              <w:rPr>
                <w:sz w:val="24"/>
                <w:szCs w:val="24"/>
              </w:rPr>
            </w:pPr>
            <w:r>
              <w:rPr>
                <w:sz w:val="24"/>
                <w:szCs w:val="24"/>
              </w:rPr>
              <w:t>58,389</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53048" w:rsidRDefault="00FD3D6B">
            <w:pPr>
              <w:widowControl w:val="0"/>
              <w:jc w:val="right"/>
              <w:rPr>
                <w:sz w:val="24"/>
                <w:szCs w:val="24"/>
              </w:rPr>
            </w:pPr>
            <w:r>
              <w:rPr>
                <w:sz w:val="24"/>
                <w:szCs w:val="24"/>
              </w:rPr>
              <w:t>£59,557</w:t>
            </w:r>
          </w:p>
        </w:tc>
      </w:tr>
      <w:tr w:rsidR="00353048">
        <w:tc>
          <w:tcPr>
            <w:tcW w:w="1845" w:type="dxa"/>
            <w:tcBorders>
              <w:left w:val="single" w:sz="12" w:space="0" w:color="000000"/>
              <w:bottom w:val="single" w:sz="12" w:space="0" w:color="000000"/>
              <w:right w:val="single" w:sz="12" w:space="0" w:color="000000"/>
            </w:tcBorders>
            <w:shd w:val="clear" w:color="auto" w:fill="FFFFFF"/>
          </w:tcPr>
          <w:p w:rsidR="00353048" w:rsidRDefault="00FD3D6B">
            <w:pPr>
              <w:spacing w:before="60" w:after="60" w:line="240" w:lineRule="auto"/>
              <w:ind w:left="570"/>
              <w:jc w:val="left"/>
              <w:rPr>
                <w:sz w:val="24"/>
                <w:szCs w:val="24"/>
              </w:rPr>
            </w:pPr>
            <w:r>
              <w:rPr>
                <w:sz w:val="24"/>
                <w:szCs w:val="24"/>
              </w:rPr>
              <w:t>Maximum 18</w:t>
            </w:r>
          </w:p>
        </w:tc>
        <w:tc>
          <w:tcPr>
            <w:tcW w:w="2655" w:type="dxa"/>
            <w:tcBorders>
              <w:left w:val="single" w:sz="12" w:space="0" w:color="000000"/>
              <w:bottom w:val="single" w:sz="12" w:space="0" w:color="000000"/>
              <w:right w:val="single" w:sz="12" w:space="0" w:color="000000"/>
            </w:tcBorders>
            <w:shd w:val="clear" w:color="auto" w:fill="FFFFFF"/>
          </w:tcPr>
          <w:p w:rsidR="00353048" w:rsidRDefault="00FD3D6B">
            <w:pPr>
              <w:spacing w:before="60" w:after="60" w:line="240" w:lineRule="auto"/>
              <w:ind w:left="570"/>
              <w:jc w:val="left"/>
              <w:rPr>
                <w:sz w:val="24"/>
                <w:szCs w:val="24"/>
              </w:rPr>
            </w:pPr>
            <w:r>
              <w:rPr>
                <w:sz w:val="24"/>
                <w:szCs w:val="24"/>
              </w:rPr>
              <w:t>59,857</w:t>
            </w:r>
          </w:p>
        </w:tc>
        <w:tc>
          <w:tcPr>
            <w:tcW w:w="304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53048" w:rsidRDefault="00FD3D6B">
            <w:pPr>
              <w:widowControl w:val="0"/>
              <w:jc w:val="right"/>
              <w:rPr>
                <w:sz w:val="24"/>
                <w:szCs w:val="24"/>
              </w:rPr>
            </w:pPr>
            <w:r>
              <w:rPr>
                <w:sz w:val="24"/>
                <w:szCs w:val="24"/>
              </w:rPr>
              <w:t>£61,055</w:t>
            </w:r>
          </w:p>
        </w:tc>
      </w:tr>
    </w:tbl>
    <w:p w:rsidR="00353048" w:rsidRDefault="00353048">
      <w:pPr>
        <w:tabs>
          <w:tab w:val="left" w:pos="0"/>
          <w:tab w:val="right" w:pos="9000"/>
        </w:tabs>
        <w:spacing w:line="240" w:lineRule="auto"/>
        <w:ind w:left="566" w:hanging="566"/>
        <w:jc w:val="left"/>
        <w:rPr>
          <w:sz w:val="24"/>
          <w:szCs w:val="24"/>
        </w:rPr>
      </w:pPr>
    </w:p>
    <w:p w:rsidR="00353048" w:rsidRDefault="00353048">
      <w:pPr>
        <w:tabs>
          <w:tab w:val="left" w:pos="0"/>
          <w:tab w:val="right" w:pos="9000"/>
        </w:tabs>
        <w:spacing w:line="240" w:lineRule="auto"/>
        <w:ind w:left="566" w:hanging="566"/>
        <w:jc w:val="left"/>
        <w:rPr>
          <w:sz w:val="24"/>
          <w:szCs w:val="24"/>
        </w:rPr>
      </w:pPr>
    </w:p>
    <w:p w:rsidR="00353048" w:rsidRDefault="00FD3D6B">
      <w:pPr>
        <w:tabs>
          <w:tab w:val="left" w:pos="0"/>
          <w:tab w:val="right" w:pos="9000"/>
        </w:tabs>
        <w:spacing w:line="240" w:lineRule="auto"/>
        <w:ind w:left="566" w:hanging="566"/>
        <w:jc w:val="left"/>
        <w:rPr>
          <w:sz w:val="24"/>
          <w:szCs w:val="24"/>
        </w:rPr>
      </w:pPr>
      <w:r>
        <w:br w:type="page"/>
      </w:r>
    </w:p>
    <w:p w:rsidR="00353048" w:rsidRDefault="00353048">
      <w:pPr>
        <w:tabs>
          <w:tab w:val="left" w:pos="0"/>
          <w:tab w:val="right" w:pos="9000"/>
        </w:tabs>
        <w:spacing w:line="240" w:lineRule="auto"/>
        <w:ind w:left="566" w:hanging="566"/>
        <w:jc w:val="left"/>
        <w:rPr>
          <w:sz w:val="24"/>
          <w:szCs w:val="24"/>
        </w:rPr>
      </w:pPr>
    </w:p>
    <w:p w:rsidR="00353048" w:rsidRDefault="00353048">
      <w:pPr>
        <w:tabs>
          <w:tab w:val="left" w:pos="0"/>
          <w:tab w:val="right" w:pos="9000"/>
        </w:tabs>
        <w:spacing w:line="240" w:lineRule="auto"/>
        <w:ind w:left="566" w:hanging="566"/>
        <w:jc w:val="left"/>
        <w:rPr>
          <w:sz w:val="24"/>
          <w:szCs w:val="24"/>
        </w:rPr>
      </w:pPr>
    </w:p>
    <w:p w:rsidR="00353048" w:rsidRDefault="00FD3D6B">
      <w:pPr>
        <w:tabs>
          <w:tab w:val="left" w:pos="0"/>
          <w:tab w:val="right" w:pos="9000"/>
        </w:tabs>
        <w:spacing w:line="240" w:lineRule="auto"/>
        <w:ind w:left="566" w:hanging="566"/>
        <w:jc w:val="left"/>
        <w:rPr>
          <w:sz w:val="28"/>
          <w:szCs w:val="28"/>
        </w:rPr>
      </w:pPr>
      <w:r>
        <w:rPr>
          <w:b/>
          <w:sz w:val="28"/>
          <w:szCs w:val="28"/>
        </w:rPr>
        <w:t>Main Pay Range</w:t>
      </w:r>
    </w:p>
    <w:p w:rsidR="00353048" w:rsidRDefault="00353048">
      <w:pPr>
        <w:tabs>
          <w:tab w:val="left" w:pos="0"/>
          <w:tab w:val="right" w:pos="9000"/>
        </w:tabs>
        <w:spacing w:line="240" w:lineRule="auto"/>
        <w:ind w:left="566" w:hanging="566"/>
        <w:jc w:val="left"/>
        <w:rPr>
          <w:sz w:val="28"/>
          <w:szCs w:val="28"/>
          <w:highlight w:val="yellow"/>
        </w:rPr>
      </w:pPr>
    </w:p>
    <w:tbl>
      <w:tblPr>
        <w:tblStyle w:val="a6"/>
        <w:tblW w:w="805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530"/>
        <w:gridCol w:w="1530"/>
        <w:gridCol w:w="1545"/>
        <w:gridCol w:w="1710"/>
        <w:gridCol w:w="1740"/>
      </w:tblGrid>
      <w:tr w:rsidR="00353048">
        <w:trPr>
          <w:trHeight w:val="540"/>
        </w:trPr>
        <w:tc>
          <w:tcPr>
            <w:tcW w:w="4605" w:type="dxa"/>
            <w:gridSpan w:val="3"/>
            <w:tcBorders>
              <w:top w:val="single" w:sz="12" w:space="0" w:color="000000"/>
              <w:bottom w:val="single" w:sz="12" w:space="0" w:color="000000"/>
              <w:right w:val="single" w:sz="12" w:space="0" w:color="000000"/>
            </w:tcBorders>
          </w:tcPr>
          <w:p w:rsidR="00353048" w:rsidRDefault="00FD3D6B">
            <w:pPr>
              <w:keepNext/>
              <w:spacing w:before="60" w:after="60" w:line="240" w:lineRule="auto"/>
              <w:ind w:left="566" w:hanging="566"/>
              <w:jc w:val="center"/>
              <w:rPr>
                <w:sz w:val="24"/>
                <w:szCs w:val="24"/>
              </w:rPr>
            </w:pPr>
            <w:r>
              <w:rPr>
                <w:b/>
                <w:sz w:val="24"/>
                <w:szCs w:val="24"/>
              </w:rPr>
              <w:t>1 September 2017</w:t>
            </w:r>
          </w:p>
        </w:tc>
        <w:tc>
          <w:tcPr>
            <w:tcW w:w="3450" w:type="dxa"/>
            <w:gridSpan w:val="2"/>
            <w:tcBorders>
              <w:left w:val="single" w:sz="12" w:space="0" w:color="000000"/>
              <w:bottom w:val="single" w:sz="12" w:space="0" w:color="000000"/>
              <w:right w:val="single" w:sz="4" w:space="0" w:color="000000"/>
            </w:tcBorders>
          </w:tcPr>
          <w:p w:rsidR="00353048" w:rsidRDefault="00FD3D6B">
            <w:pPr>
              <w:keepNext/>
              <w:spacing w:before="60" w:after="60" w:line="240" w:lineRule="auto"/>
              <w:jc w:val="center"/>
              <w:rPr>
                <w:sz w:val="24"/>
                <w:szCs w:val="24"/>
              </w:rPr>
            </w:pPr>
            <w:r>
              <w:rPr>
                <w:b/>
                <w:sz w:val="24"/>
                <w:szCs w:val="24"/>
              </w:rPr>
              <w:t>1 September 2018</w:t>
            </w:r>
          </w:p>
        </w:tc>
      </w:tr>
      <w:tr w:rsidR="00353048">
        <w:trPr>
          <w:trHeight w:val="400"/>
        </w:trPr>
        <w:tc>
          <w:tcPr>
            <w:tcW w:w="1530" w:type="dxa"/>
            <w:tcBorders>
              <w:top w:val="single" w:sz="12" w:space="0" w:color="000000"/>
              <w:bottom w:val="single" w:sz="12" w:space="0" w:color="000000"/>
              <w:right w:val="single" w:sz="12" w:space="0" w:color="000000"/>
            </w:tcBorders>
          </w:tcPr>
          <w:p w:rsidR="00353048" w:rsidRDefault="00FD3D6B">
            <w:pPr>
              <w:spacing w:before="60" w:after="60" w:line="240" w:lineRule="auto"/>
              <w:ind w:left="566" w:hanging="566"/>
              <w:jc w:val="left"/>
              <w:rPr>
                <w:sz w:val="24"/>
                <w:szCs w:val="24"/>
              </w:rPr>
            </w:pPr>
            <w:r>
              <w:rPr>
                <w:b/>
                <w:sz w:val="24"/>
                <w:szCs w:val="24"/>
              </w:rPr>
              <w:t>Value</w:t>
            </w:r>
          </w:p>
        </w:tc>
        <w:tc>
          <w:tcPr>
            <w:tcW w:w="1530" w:type="dxa"/>
            <w:tcBorders>
              <w:top w:val="single" w:sz="12" w:space="0" w:color="000000"/>
              <w:right w:val="single" w:sz="12" w:space="0" w:color="000000"/>
            </w:tcBorders>
          </w:tcPr>
          <w:p w:rsidR="00353048" w:rsidRDefault="00FD3D6B">
            <w:pPr>
              <w:spacing w:before="60" w:after="60" w:line="240" w:lineRule="auto"/>
              <w:ind w:left="566" w:hanging="566"/>
              <w:jc w:val="center"/>
              <w:rPr>
                <w:sz w:val="24"/>
                <w:szCs w:val="24"/>
              </w:rPr>
            </w:pPr>
            <w:r>
              <w:rPr>
                <w:sz w:val="24"/>
                <w:szCs w:val="24"/>
              </w:rPr>
              <w:t>Option A</w:t>
            </w:r>
          </w:p>
        </w:tc>
        <w:tc>
          <w:tcPr>
            <w:tcW w:w="1545" w:type="dxa"/>
            <w:tcBorders>
              <w:top w:val="single" w:sz="12" w:space="0" w:color="000000"/>
              <w:right w:val="single" w:sz="12" w:space="0" w:color="000000"/>
            </w:tcBorders>
          </w:tcPr>
          <w:p w:rsidR="00353048" w:rsidRDefault="00FD3D6B">
            <w:pPr>
              <w:spacing w:before="60" w:after="60" w:line="240" w:lineRule="auto"/>
              <w:ind w:left="566" w:hanging="566"/>
              <w:jc w:val="center"/>
              <w:rPr>
                <w:sz w:val="24"/>
                <w:szCs w:val="24"/>
              </w:rPr>
            </w:pPr>
            <w:r>
              <w:rPr>
                <w:sz w:val="24"/>
                <w:szCs w:val="24"/>
              </w:rPr>
              <w:t>Option B</w:t>
            </w:r>
          </w:p>
        </w:tc>
        <w:tc>
          <w:tcPr>
            <w:tcW w:w="1710" w:type="dxa"/>
            <w:tcBorders>
              <w:top w:val="single" w:sz="12" w:space="0" w:color="000000"/>
              <w:left w:val="single" w:sz="12" w:space="0" w:color="000000"/>
            </w:tcBorders>
          </w:tcPr>
          <w:p w:rsidR="00353048" w:rsidRDefault="00FD3D6B">
            <w:pPr>
              <w:spacing w:before="60" w:after="60" w:line="240" w:lineRule="auto"/>
              <w:ind w:left="566" w:hanging="566"/>
              <w:jc w:val="center"/>
              <w:rPr>
                <w:sz w:val="24"/>
                <w:szCs w:val="24"/>
              </w:rPr>
            </w:pPr>
            <w:r>
              <w:rPr>
                <w:sz w:val="24"/>
                <w:szCs w:val="24"/>
              </w:rPr>
              <w:t>Option A</w:t>
            </w:r>
          </w:p>
        </w:tc>
        <w:tc>
          <w:tcPr>
            <w:tcW w:w="1740" w:type="dxa"/>
            <w:tcBorders>
              <w:top w:val="single" w:sz="12" w:space="0" w:color="000000"/>
              <w:left w:val="single" w:sz="12" w:space="0" w:color="000000"/>
            </w:tcBorders>
          </w:tcPr>
          <w:p w:rsidR="00353048" w:rsidRDefault="00FD3D6B">
            <w:pPr>
              <w:spacing w:before="60" w:after="60" w:line="240" w:lineRule="auto"/>
              <w:ind w:left="566" w:hanging="566"/>
              <w:jc w:val="center"/>
              <w:rPr>
                <w:sz w:val="24"/>
                <w:szCs w:val="24"/>
              </w:rPr>
            </w:pPr>
            <w:r>
              <w:rPr>
                <w:sz w:val="24"/>
                <w:szCs w:val="24"/>
              </w:rPr>
              <w:t>Option B</w:t>
            </w:r>
          </w:p>
        </w:tc>
      </w:tr>
      <w:tr w:rsidR="00353048">
        <w:tc>
          <w:tcPr>
            <w:tcW w:w="1530" w:type="dxa"/>
            <w:tcBorders>
              <w:top w:val="single" w:sz="12" w:space="0" w:color="000000"/>
              <w:right w:val="single" w:sz="12" w:space="0" w:color="000000"/>
            </w:tcBorders>
          </w:tcPr>
          <w:p w:rsidR="00353048" w:rsidRDefault="00FD3D6B">
            <w:pPr>
              <w:spacing w:before="60" w:after="60" w:line="240" w:lineRule="auto"/>
              <w:ind w:right="-32"/>
              <w:jc w:val="left"/>
              <w:rPr>
                <w:sz w:val="24"/>
                <w:szCs w:val="24"/>
              </w:rPr>
            </w:pPr>
            <w:r>
              <w:rPr>
                <w:sz w:val="20"/>
                <w:szCs w:val="20"/>
              </w:rPr>
              <w:t>MPR Statutory Minimum</w:t>
            </w:r>
          </w:p>
        </w:tc>
        <w:tc>
          <w:tcPr>
            <w:tcW w:w="1530" w:type="dxa"/>
            <w:tcBorders>
              <w:top w:val="single" w:sz="12" w:space="0" w:color="000000"/>
              <w:right w:val="single" w:sz="12" w:space="0" w:color="000000"/>
            </w:tcBorders>
          </w:tcPr>
          <w:p w:rsidR="00353048" w:rsidRDefault="00FD3D6B">
            <w:pPr>
              <w:spacing w:before="60" w:after="60" w:line="240" w:lineRule="auto"/>
              <w:ind w:left="566" w:hanging="566"/>
              <w:jc w:val="left"/>
              <w:rPr>
                <w:sz w:val="24"/>
                <w:szCs w:val="24"/>
              </w:rPr>
            </w:pPr>
            <w:r>
              <w:rPr>
                <w:sz w:val="24"/>
                <w:szCs w:val="24"/>
              </w:rPr>
              <w:t>22,917</w:t>
            </w:r>
          </w:p>
        </w:tc>
        <w:tc>
          <w:tcPr>
            <w:tcW w:w="1545" w:type="dxa"/>
            <w:tcBorders>
              <w:top w:val="single" w:sz="12" w:space="0" w:color="000000"/>
              <w:left w:val="single" w:sz="12" w:space="0" w:color="000000"/>
            </w:tcBorders>
          </w:tcPr>
          <w:p w:rsidR="00353048" w:rsidRDefault="00FD3D6B">
            <w:pPr>
              <w:spacing w:before="60" w:after="60" w:line="240" w:lineRule="auto"/>
              <w:ind w:left="566" w:hanging="566"/>
              <w:jc w:val="center"/>
              <w:rPr>
                <w:sz w:val="24"/>
                <w:szCs w:val="24"/>
              </w:rPr>
            </w:pPr>
            <w:r>
              <w:rPr>
                <w:sz w:val="24"/>
                <w:szCs w:val="24"/>
              </w:rPr>
              <w:t>22,917</w:t>
            </w:r>
          </w:p>
        </w:tc>
        <w:tc>
          <w:tcPr>
            <w:tcW w:w="1710" w:type="dxa"/>
            <w:tcBorders>
              <w:top w:val="single" w:sz="12" w:space="0" w:color="000000"/>
              <w:left w:val="single" w:sz="12" w:space="0" w:color="000000"/>
            </w:tcBorders>
          </w:tcPr>
          <w:p w:rsidR="00353048" w:rsidRDefault="00FD3D6B">
            <w:pPr>
              <w:spacing w:before="60" w:after="60" w:line="240" w:lineRule="auto"/>
              <w:ind w:left="566" w:hanging="566"/>
              <w:jc w:val="center"/>
              <w:rPr>
                <w:sz w:val="24"/>
                <w:szCs w:val="24"/>
              </w:rPr>
            </w:pPr>
            <w:r>
              <w:rPr>
                <w:sz w:val="24"/>
                <w:szCs w:val="24"/>
              </w:rPr>
              <w:t>23,720</w:t>
            </w:r>
          </w:p>
        </w:tc>
        <w:tc>
          <w:tcPr>
            <w:tcW w:w="1740" w:type="dxa"/>
            <w:tcBorders>
              <w:top w:val="single" w:sz="12" w:space="0" w:color="000000"/>
              <w:left w:val="single" w:sz="12" w:space="0" w:color="000000"/>
            </w:tcBorders>
          </w:tcPr>
          <w:p w:rsidR="00353048" w:rsidRDefault="00FD3D6B">
            <w:pPr>
              <w:spacing w:before="60" w:after="60" w:line="240" w:lineRule="auto"/>
              <w:ind w:left="566" w:hanging="566"/>
              <w:jc w:val="center"/>
              <w:rPr>
                <w:sz w:val="24"/>
                <w:szCs w:val="24"/>
              </w:rPr>
            </w:pPr>
            <w:r>
              <w:rPr>
                <w:sz w:val="24"/>
                <w:szCs w:val="24"/>
              </w:rPr>
              <w:t>23,720</w:t>
            </w:r>
          </w:p>
        </w:tc>
      </w:tr>
      <w:tr w:rsidR="00353048">
        <w:tc>
          <w:tcPr>
            <w:tcW w:w="1530" w:type="dxa"/>
            <w:tcBorders>
              <w:right w:val="single" w:sz="12" w:space="0" w:color="000000"/>
            </w:tcBorders>
          </w:tcPr>
          <w:p w:rsidR="00353048" w:rsidRDefault="00FD3D6B">
            <w:pPr>
              <w:spacing w:before="60" w:after="60" w:line="240" w:lineRule="auto"/>
              <w:ind w:right="-32"/>
              <w:jc w:val="left"/>
              <w:rPr>
                <w:sz w:val="24"/>
                <w:szCs w:val="24"/>
              </w:rPr>
            </w:pPr>
            <w:r>
              <w:rPr>
                <w:sz w:val="20"/>
                <w:szCs w:val="20"/>
              </w:rPr>
              <w:t>MPR 2</w:t>
            </w:r>
          </w:p>
        </w:tc>
        <w:tc>
          <w:tcPr>
            <w:tcW w:w="1530" w:type="dxa"/>
            <w:tcBorders>
              <w:right w:val="single" w:sz="12" w:space="0" w:color="000000"/>
            </w:tcBorders>
          </w:tcPr>
          <w:p w:rsidR="00353048" w:rsidRDefault="00FD3D6B">
            <w:pPr>
              <w:spacing w:before="60" w:after="60" w:line="240" w:lineRule="auto"/>
              <w:ind w:left="566" w:hanging="566"/>
              <w:jc w:val="left"/>
              <w:rPr>
                <w:sz w:val="24"/>
                <w:szCs w:val="24"/>
              </w:rPr>
            </w:pPr>
            <w:r>
              <w:rPr>
                <w:sz w:val="24"/>
                <w:szCs w:val="24"/>
              </w:rPr>
              <w:t>24,486</w:t>
            </w:r>
          </w:p>
        </w:tc>
        <w:tc>
          <w:tcPr>
            <w:tcW w:w="1545" w:type="dxa"/>
            <w:tcBorders>
              <w:left w:val="single" w:sz="12" w:space="0" w:color="000000"/>
            </w:tcBorders>
          </w:tcPr>
          <w:p w:rsidR="00353048" w:rsidRDefault="00FD3D6B">
            <w:pPr>
              <w:spacing w:before="60" w:after="60" w:line="240" w:lineRule="auto"/>
              <w:ind w:left="566" w:hanging="566"/>
              <w:jc w:val="center"/>
              <w:rPr>
                <w:sz w:val="24"/>
                <w:szCs w:val="24"/>
              </w:rPr>
            </w:pPr>
            <w:r>
              <w:rPr>
                <w:sz w:val="24"/>
                <w:szCs w:val="24"/>
              </w:rPr>
              <w:t>24,728</w:t>
            </w:r>
          </w:p>
        </w:tc>
        <w:tc>
          <w:tcPr>
            <w:tcW w:w="1710" w:type="dxa"/>
            <w:tcBorders>
              <w:left w:val="single" w:sz="12" w:space="0" w:color="000000"/>
            </w:tcBorders>
          </w:tcPr>
          <w:p w:rsidR="00353048" w:rsidRDefault="00FD3D6B">
            <w:pPr>
              <w:spacing w:before="60" w:after="60" w:line="240" w:lineRule="auto"/>
              <w:ind w:left="566" w:hanging="566"/>
              <w:jc w:val="center"/>
              <w:rPr>
                <w:sz w:val="24"/>
                <w:szCs w:val="24"/>
              </w:rPr>
            </w:pPr>
            <w:r>
              <w:rPr>
                <w:sz w:val="24"/>
                <w:szCs w:val="24"/>
              </w:rPr>
              <w:t>25,344</w:t>
            </w:r>
          </w:p>
        </w:tc>
        <w:tc>
          <w:tcPr>
            <w:tcW w:w="1740" w:type="dxa"/>
            <w:tcBorders>
              <w:left w:val="single" w:sz="12" w:space="0" w:color="000000"/>
            </w:tcBorders>
          </w:tcPr>
          <w:p w:rsidR="00353048" w:rsidRDefault="00FD3D6B">
            <w:pPr>
              <w:spacing w:before="60" w:after="60" w:line="240" w:lineRule="auto"/>
              <w:ind w:left="566" w:hanging="566"/>
              <w:jc w:val="center"/>
              <w:rPr>
                <w:sz w:val="24"/>
                <w:szCs w:val="24"/>
              </w:rPr>
            </w:pPr>
            <w:r>
              <w:rPr>
                <w:sz w:val="24"/>
                <w:szCs w:val="24"/>
              </w:rPr>
              <w:t>25,594</w:t>
            </w:r>
          </w:p>
        </w:tc>
      </w:tr>
      <w:tr w:rsidR="00353048">
        <w:tc>
          <w:tcPr>
            <w:tcW w:w="1530" w:type="dxa"/>
            <w:tcBorders>
              <w:right w:val="single" w:sz="12" w:space="0" w:color="000000"/>
            </w:tcBorders>
          </w:tcPr>
          <w:p w:rsidR="00353048" w:rsidRDefault="00FD3D6B">
            <w:pPr>
              <w:spacing w:before="60" w:after="60" w:line="240" w:lineRule="auto"/>
              <w:ind w:right="-32"/>
              <w:jc w:val="left"/>
              <w:rPr>
                <w:sz w:val="24"/>
                <w:szCs w:val="24"/>
              </w:rPr>
            </w:pPr>
            <w:r>
              <w:rPr>
                <w:sz w:val="20"/>
                <w:szCs w:val="20"/>
              </w:rPr>
              <w:t>MPR 3</w:t>
            </w:r>
          </w:p>
        </w:tc>
        <w:tc>
          <w:tcPr>
            <w:tcW w:w="1530" w:type="dxa"/>
            <w:tcBorders>
              <w:right w:val="single" w:sz="12" w:space="0" w:color="000000"/>
            </w:tcBorders>
          </w:tcPr>
          <w:p w:rsidR="00353048" w:rsidRDefault="00FD3D6B">
            <w:pPr>
              <w:spacing w:before="60" w:after="60" w:line="240" w:lineRule="auto"/>
              <w:ind w:left="566" w:hanging="566"/>
              <w:jc w:val="left"/>
              <w:rPr>
                <w:sz w:val="24"/>
                <w:szCs w:val="24"/>
              </w:rPr>
            </w:pPr>
            <w:r>
              <w:rPr>
                <w:sz w:val="24"/>
                <w:szCs w:val="24"/>
              </w:rPr>
              <w:t>26,454</w:t>
            </w:r>
          </w:p>
        </w:tc>
        <w:tc>
          <w:tcPr>
            <w:tcW w:w="1545" w:type="dxa"/>
            <w:tcBorders>
              <w:left w:val="single" w:sz="12" w:space="0" w:color="000000"/>
            </w:tcBorders>
          </w:tcPr>
          <w:p w:rsidR="00353048" w:rsidRDefault="00FD3D6B">
            <w:pPr>
              <w:spacing w:before="60" w:after="60" w:line="240" w:lineRule="auto"/>
              <w:ind w:left="566" w:hanging="566"/>
              <w:jc w:val="center"/>
              <w:rPr>
                <w:sz w:val="24"/>
                <w:szCs w:val="24"/>
              </w:rPr>
            </w:pPr>
            <w:r>
              <w:rPr>
                <w:sz w:val="24"/>
                <w:szCs w:val="24"/>
              </w:rPr>
              <w:t>26,716</w:t>
            </w:r>
          </w:p>
        </w:tc>
        <w:tc>
          <w:tcPr>
            <w:tcW w:w="1710" w:type="dxa"/>
            <w:tcBorders>
              <w:left w:val="single" w:sz="12" w:space="0" w:color="000000"/>
            </w:tcBorders>
          </w:tcPr>
          <w:p w:rsidR="00353048" w:rsidRDefault="00FD3D6B">
            <w:pPr>
              <w:spacing w:before="60" w:after="60" w:line="240" w:lineRule="auto"/>
              <w:ind w:left="566" w:hanging="566"/>
              <w:jc w:val="center"/>
              <w:rPr>
                <w:sz w:val="24"/>
                <w:szCs w:val="24"/>
              </w:rPr>
            </w:pPr>
            <w:r>
              <w:rPr>
                <w:sz w:val="24"/>
                <w:szCs w:val="24"/>
              </w:rPr>
              <w:t>27,380</w:t>
            </w:r>
          </w:p>
        </w:tc>
        <w:tc>
          <w:tcPr>
            <w:tcW w:w="1740" w:type="dxa"/>
            <w:tcBorders>
              <w:left w:val="single" w:sz="12" w:space="0" w:color="000000"/>
            </w:tcBorders>
          </w:tcPr>
          <w:p w:rsidR="00353048" w:rsidRDefault="00FD3D6B">
            <w:pPr>
              <w:spacing w:before="60" w:after="60" w:line="240" w:lineRule="auto"/>
              <w:ind w:left="566" w:hanging="566"/>
              <w:jc w:val="center"/>
              <w:rPr>
                <w:sz w:val="24"/>
                <w:szCs w:val="24"/>
              </w:rPr>
            </w:pPr>
            <w:r>
              <w:rPr>
                <w:sz w:val="24"/>
                <w:szCs w:val="24"/>
              </w:rPr>
              <w:t>27,652</w:t>
            </w:r>
          </w:p>
        </w:tc>
      </w:tr>
      <w:tr w:rsidR="00353048">
        <w:tc>
          <w:tcPr>
            <w:tcW w:w="1530" w:type="dxa"/>
            <w:tcBorders>
              <w:right w:val="single" w:sz="12" w:space="0" w:color="000000"/>
            </w:tcBorders>
          </w:tcPr>
          <w:p w:rsidR="00353048" w:rsidRDefault="00FD3D6B">
            <w:pPr>
              <w:spacing w:before="60" w:after="60" w:line="240" w:lineRule="auto"/>
              <w:ind w:right="-32"/>
              <w:jc w:val="left"/>
              <w:rPr>
                <w:sz w:val="24"/>
                <w:szCs w:val="24"/>
              </w:rPr>
            </w:pPr>
            <w:r>
              <w:rPr>
                <w:sz w:val="20"/>
                <w:szCs w:val="20"/>
              </w:rPr>
              <w:t>MPR 4</w:t>
            </w:r>
          </w:p>
        </w:tc>
        <w:tc>
          <w:tcPr>
            <w:tcW w:w="1530" w:type="dxa"/>
            <w:tcBorders>
              <w:right w:val="single" w:sz="12" w:space="0" w:color="000000"/>
            </w:tcBorders>
          </w:tcPr>
          <w:p w:rsidR="00353048" w:rsidRDefault="00FD3D6B">
            <w:pPr>
              <w:spacing w:before="60" w:after="60" w:line="240" w:lineRule="auto"/>
              <w:ind w:left="566" w:hanging="566"/>
              <w:jc w:val="left"/>
              <w:rPr>
                <w:sz w:val="24"/>
                <w:szCs w:val="24"/>
              </w:rPr>
            </w:pPr>
            <w:r>
              <w:rPr>
                <w:sz w:val="24"/>
                <w:szCs w:val="24"/>
              </w:rPr>
              <w:t>28,489</w:t>
            </w:r>
          </w:p>
        </w:tc>
        <w:tc>
          <w:tcPr>
            <w:tcW w:w="1545" w:type="dxa"/>
            <w:tcBorders>
              <w:left w:val="single" w:sz="12" w:space="0" w:color="000000"/>
            </w:tcBorders>
          </w:tcPr>
          <w:p w:rsidR="00353048" w:rsidRDefault="00FD3D6B">
            <w:pPr>
              <w:spacing w:before="60" w:after="60" w:line="240" w:lineRule="auto"/>
              <w:ind w:left="566" w:hanging="566"/>
              <w:jc w:val="center"/>
              <w:rPr>
                <w:sz w:val="24"/>
                <w:szCs w:val="24"/>
              </w:rPr>
            </w:pPr>
            <w:r>
              <w:rPr>
                <w:sz w:val="24"/>
                <w:szCs w:val="24"/>
              </w:rPr>
              <w:t>28,722</w:t>
            </w:r>
          </w:p>
        </w:tc>
        <w:tc>
          <w:tcPr>
            <w:tcW w:w="1710" w:type="dxa"/>
            <w:tcBorders>
              <w:left w:val="single" w:sz="12" w:space="0" w:color="000000"/>
            </w:tcBorders>
          </w:tcPr>
          <w:p w:rsidR="00353048" w:rsidRDefault="00FD3D6B">
            <w:pPr>
              <w:spacing w:before="60" w:after="60" w:line="240" w:lineRule="auto"/>
              <w:ind w:left="566" w:hanging="566"/>
              <w:jc w:val="center"/>
              <w:rPr>
                <w:sz w:val="24"/>
                <w:szCs w:val="24"/>
              </w:rPr>
            </w:pPr>
            <w:r>
              <w:rPr>
                <w:sz w:val="24"/>
                <w:szCs w:val="24"/>
              </w:rPr>
              <w:t>29,488</w:t>
            </w:r>
          </w:p>
        </w:tc>
        <w:tc>
          <w:tcPr>
            <w:tcW w:w="1740" w:type="dxa"/>
            <w:tcBorders>
              <w:left w:val="single" w:sz="12" w:space="0" w:color="000000"/>
            </w:tcBorders>
          </w:tcPr>
          <w:p w:rsidR="00353048" w:rsidRDefault="00FD3D6B">
            <w:pPr>
              <w:spacing w:before="60" w:after="60" w:line="240" w:lineRule="auto"/>
              <w:ind w:left="566" w:hanging="566"/>
              <w:jc w:val="center"/>
              <w:rPr>
                <w:sz w:val="24"/>
                <w:szCs w:val="24"/>
              </w:rPr>
            </w:pPr>
            <w:r>
              <w:rPr>
                <w:sz w:val="24"/>
                <w:szCs w:val="24"/>
              </w:rPr>
              <w:t>29,780</w:t>
            </w:r>
          </w:p>
        </w:tc>
      </w:tr>
      <w:tr w:rsidR="00353048">
        <w:tc>
          <w:tcPr>
            <w:tcW w:w="1530" w:type="dxa"/>
            <w:tcBorders>
              <w:right w:val="single" w:sz="12" w:space="0" w:color="000000"/>
            </w:tcBorders>
          </w:tcPr>
          <w:p w:rsidR="00353048" w:rsidRDefault="00FD3D6B">
            <w:pPr>
              <w:spacing w:before="60" w:after="60" w:line="240" w:lineRule="auto"/>
              <w:ind w:right="-32"/>
              <w:jc w:val="left"/>
              <w:rPr>
                <w:sz w:val="24"/>
                <w:szCs w:val="24"/>
              </w:rPr>
            </w:pPr>
            <w:r>
              <w:rPr>
                <w:sz w:val="20"/>
                <w:szCs w:val="20"/>
              </w:rPr>
              <w:t>MPR 5</w:t>
            </w:r>
          </w:p>
        </w:tc>
        <w:tc>
          <w:tcPr>
            <w:tcW w:w="1530" w:type="dxa"/>
            <w:tcBorders>
              <w:right w:val="single" w:sz="12" w:space="0" w:color="000000"/>
            </w:tcBorders>
          </w:tcPr>
          <w:p w:rsidR="00353048" w:rsidRDefault="00FD3D6B">
            <w:pPr>
              <w:spacing w:before="60" w:after="60" w:line="240" w:lineRule="auto"/>
              <w:ind w:left="566" w:hanging="566"/>
              <w:jc w:val="left"/>
              <w:rPr>
                <w:sz w:val="24"/>
                <w:szCs w:val="24"/>
              </w:rPr>
            </w:pPr>
            <w:r>
              <w:rPr>
                <w:sz w:val="24"/>
                <w:szCs w:val="24"/>
              </w:rPr>
              <w:t>30,734</w:t>
            </w:r>
          </w:p>
        </w:tc>
        <w:tc>
          <w:tcPr>
            <w:tcW w:w="1545" w:type="dxa"/>
            <w:tcBorders>
              <w:left w:val="single" w:sz="12" w:space="0" w:color="000000"/>
            </w:tcBorders>
          </w:tcPr>
          <w:p w:rsidR="00353048" w:rsidRDefault="00FD3D6B">
            <w:pPr>
              <w:spacing w:before="60" w:after="60" w:line="240" w:lineRule="auto"/>
              <w:ind w:left="566" w:hanging="566"/>
              <w:jc w:val="center"/>
              <w:rPr>
                <w:sz w:val="24"/>
                <w:szCs w:val="24"/>
              </w:rPr>
            </w:pPr>
            <w:r>
              <w:rPr>
                <w:sz w:val="24"/>
                <w:szCs w:val="24"/>
              </w:rPr>
              <w:t>31,039</w:t>
            </w:r>
          </w:p>
        </w:tc>
        <w:tc>
          <w:tcPr>
            <w:tcW w:w="1710" w:type="dxa"/>
            <w:tcBorders>
              <w:left w:val="single" w:sz="12" w:space="0" w:color="000000"/>
            </w:tcBorders>
          </w:tcPr>
          <w:p w:rsidR="00353048" w:rsidRDefault="00FD3D6B">
            <w:pPr>
              <w:spacing w:before="60" w:after="60" w:line="240" w:lineRule="auto"/>
              <w:ind w:left="566" w:hanging="566"/>
              <w:jc w:val="center"/>
              <w:rPr>
                <w:sz w:val="24"/>
                <w:szCs w:val="24"/>
              </w:rPr>
            </w:pPr>
            <w:r>
              <w:rPr>
                <w:sz w:val="24"/>
                <w:szCs w:val="24"/>
              </w:rPr>
              <w:t>31,811</w:t>
            </w:r>
          </w:p>
        </w:tc>
        <w:tc>
          <w:tcPr>
            <w:tcW w:w="1740" w:type="dxa"/>
            <w:tcBorders>
              <w:left w:val="single" w:sz="12" w:space="0" w:color="000000"/>
            </w:tcBorders>
          </w:tcPr>
          <w:p w:rsidR="00353048" w:rsidRDefault="00FD3D6B">
            <w:pPr>
              <w:spacing w:before="60" w:after="60" w:line="240" w:lineRule="auto"/>
              <w:ind w:left="566" w:hanging="566"/>
              <w:jc w:val="center"/>
              <w:rPr>
                <w:sz w:val="24"/>
                <w:szCs w:val="24"/>
              </w:rPr>
            </w:pPr>
            <w:r>
              <w:rPr>
                <w:sz w:val="24"/>
                <w:szCs w:val="24"/>
              </w:rPr>
              <w:t>32,126</w:t>
            </w:r>
          </w:p>
        </w:tc>
      </w:tr>
      <w:tr w:rsidR="00353048">
        <w:tc>
          <w:tcPr>
            <w:tcW w:w="1530" w:type="dxa"/>
            <w:tcBorders>
              <w:bottom w:val="single" w:sz="12" w:space="0" w:color="000000"/>
              <w:right w:val="single" w:sz="12" w:space="0" w:color="000000"/>
            </w:tcBorders>
          </w:tcPr>
          <w:p w:rsidR="00353048" w:rsidRDefault="00FD3D6B">
            <w:pPr>
              <w:spacing w:before="60" w:after="60" w:line="240" w:lineRule="auto"/>
              <w:ind w:right="-32"/>
              <w:jc w:val="left"/>
              <w:rPr>
                <w:sz w:val="24"/>
                <w:szCs w:val="24"/>
              </w:rPr>
            </w:pPr>
            <w:r>
              <w:rPr>
                <w:sz w:val="20"/>
                <w:szCs w:val="20"/>
              </w:rPr>
              <w:t>MPR 6A*</w:t>
            </w:r>
          </w:p>
        </w:tc>
        <w:tc>
          <w:tcPr>
            <w:tcW w:w="1530" w:type="dxa"/>
            <w:tcBorders>
              <w:bottom w:val="single" w:sz="12" w:space="0" w:color="000000"/>
              <w:right w:val="single" w:sz="12" w:space="0" w:color="000000"/>
            </w:tcBorders>
          </w:tcPr>
          <w:p w:rsidR="00353048" w:rsidRDefault="00FD3D6B">
            <w:pPr>
              <w:spacing w:before="60" w:after="60" w:line="240" w:lineRule="auto"/>
              <w:ind w:left="566"/>
              <w:jc w:val="left"/>
              <w:rPr>
                <w:sz w:val="24"/>
                <w:szCs w:val="24"/>
              </w:rPr>
            </w:pPr>
            <w:r>
              <w:rPr>
                <w:sz w:val="24"/>
                <w:szCs w:val="24"/>
              </w:rPr>
              <w:t>33,492</w:t>
            </w:r>
          </w:p>
        </w:tc>
        <w:tc>
          <w:tcPr>
            <w:tcW w:w="1545" w:type="dxa"/>
            <w:tcBorders>
              <w:left w:val="single" w:sz="12" w:space="0" w:color="000000"/>
              <w:bottom w:val="single" w:sz="12" w:space="0" w:color="000000"/>
            </w:tcBorders>
          </w:tcPr>
          <w:p w:rsidR="00353048" w:rsidRDefault="00FD3D6B">
            <w:pPr>
              <w:spacing w:before="60" w:after="60" w:line="240" w:lineRule="auto"/>
              <w:ind w:left="566"/>
              <w:jc w:val="center"/>
              <w:rPr>
                <w:sz w:val="24"/>
                <w:szCs w:val="24"/>
              </w:rPr>
            </w:pPr>
            <w:r>
              <w:rPr>
                <w:sz w:val="24"/>
                <w:szCs w:val="24"/>
              </w:rPr>
              <w:t>33,492</w:t>
            </w:r>
          </w:p>
        </w:tc>
        <w:tc>
          <w:tcPr>
            <w:tcW w:w="1710" w:type="dxa"/>
            <w:tcBorders>
              <w:left w:val="single" w:sz="12" w:space="0" w:color="000000"/>
              <w:bottom w:val="single" w:sz="12" w:space="0" w:color="000000"/>
            </w:tcBorders>
          </w:tcPr>
          <w:p w:rsidR="00353048" w:rsidRDefault="00FD3D6B">
            <w:pPr>
              <w:spacing w:before="60" w:after="60" w:line="240" w:lineRule="auto"/>
              <w:jc w:val="center"/>
              <w:rPr>
                <w:sz w:val="24"/>
                <w:szCs w:val="24"/>
              </w:rPr>
            </w:pPr>
            <w:r>
              <w:rPr>
                <w:sz w:val="24"/>
                <w:szCs w:val="24"/>
              </w:rPr>
              <w:t>34,325</w:t>
            </w:r>
          </w:p>
        </w:tc>
        <w:tc>
          <w:tcPr>
            <w:tcW w:w="1740" w:type="dxa"/>
            <w:tcBorders>
              <w:left w:val="single" w:sz="12" w:space="0" w:color="000000"/>
              <w:bottom w:val="single" w:sz="12" w:space="0" w:color="000000"/>
            </w:tcBorders>
          </w:tcPr>
          <w:p w:rsidR="00353048" w:rsidRDefault="00FD3D6B">
            <w:pPr>
              <w:spacing w:before="60" w:after="60" w:line="240" w:lineRule="auto"/>
              <w:jc w:val="center"/>
              <w:rPr>
                <w:sz w:val="24"/>
                <w:szCs w:val="24"/>
              </w:rPr>
            </w:pPr>
            <w:r>
              <w:rPr>
                <w:sz w:val="24"/>
                <w:szCs w:val="24"/>
              </w:rPr>
              <w:t>34,665</w:t>
            </w:r>
          </w:p>
        </w:tc>
      </w:tr>
      <w:tr w:rsidR="00353048">
        <w:tc>
          <w:tcPr>
            <w:tcW w:w="1530" w:type="dxa"/>
            <w:tcBorders>
              <w:bottom w:val="single" w:sz="12" w:space="0" w:color="000000"/>
              <w:right w:val="single" w:sz="12" w:space="0" w:color="000000"/>
            </w:tcBorders>
          </w:tcPr>
          <w:p w:rsidR="00353048" w:rsidRDefault="00FD3D6B">
            <w:pPr>
              <w:spacing w:before="60" w:after="60" w:line="240" w:lineRule="auto"/>
              <w:ind w:right="-32"/>
              <w:jc w:val="left"/>
              <w:rPr>
                <w:sz w:val="24"/>
                <w:szCs w:val="24"/>
              </w:rPr>
            </w:pPr>
            <w:r>
              <w:rPr>
                <w:sz w:val="20"/>
                <w:szCs w:val="20"/>
              </w:rPr>
              <w:t>MPR Statutory Maximum 6B)</w:t>
            </w:r>
          </w:p>
        </w:tc>
        <w:tc>
          <w:tcPr>
            <w:tcW w:w="1530" w:type="dxa"/>
            <w:tcBorders>
              <w:bottom w:val="single" w:sz="12" w:space="0" w:color="000000"/>
              <w:right w:val="single" w:sz="12" w:space="0" w:color="000000"/>
            </w:tcBorders>
          </w:tcPr>
          <w:p w:rsidR="00353048" w:rsidRDefault="00FD3D6B">
            <w:pPr>
              <w:spacing w:before="60" w:after="60" w:line="240" w:lineRule="auto"/>
              <w:jc w:val="left"/>
              <w:rPr>
                <w:sz w:val="24"/>
                <w:szCs w:val="24"/>
              </w:rPr>
            </w:pPr>
            <w:r>
              <w:rPr>
                <w:sz w:val="24"/>
                <w:szCs w:val="24"/>
              </w:rPr>
              <w:t>33,824</w:t>
            </w:r>
          </w:p>
        </w:tc>
        <w:tc>
          <w:tcPr>
            <w:tcW w:w="1545" w:type="dxa"/>
            <w:tcBorders>
              <w:left w:val="single" w:sz="12" w:space="0" w:color="000000"/>
              <w:bottom w:val="single" w:sz="12" w:space="0" w:color="000000"/>
            </w:tcBorders>
          </w:tcPr>
          <w:p w:rsidR="00353048" w:rsidRDefault="00FD3D6B">
            <w:pPr>
              <w:spacing w:before="60" w:after="60" w:line="240" w:lineRule="auto"/>
              <w:ind w:left="566" w:hanging="566"/>
              <w:jc w:val="center"/>
              <w:rPr>
                <w:sz w:val="24"/>
                <w:szCs w:val="24"/>
              </w:rPr>
            </w:pPr>
            <w:r>
              <w:rPr>
                <w:sz w:val="24"/>
                <w:szCs w:val="24"/>
              </w:rPr>
              <w:t>33,824</w:t>
            </w:r>
          </w:p>
        </w:tc>
        <w:tc>
          <w:tcPr>
            <w:tcW w:w="1710" w:type="dxa"/>
            <w:tcBorders>
              <w:left w:val="single" w:sz="12" w:space="0" w:color="000000"/>
              <w:bottom w:val="single" w:sz="12" w:space="0" w:color="000000"/>
            </w:tcBorders>
          </w:tcPr>
          <w:p w:rsidR="00353048" w:rsidRDefault="00FD3D6B">
            <w:pPr>
              <w:spacing w:before="60" w:after="60" w:line="240" w:lineRule="auto"/>
              <w:jc w:val="center"/>
              <w:rPr>
                <w:sz w:val="24"/>
                <w:szCs w:val="24"/>
              </w:rPr>
            </w:pPr>
            <w:r>
              <w:rPr>
                <w:sz w:val="24"/>
                <w:szCs w:val="24"/>
              </w:rPr>
              <w:t>35,008</w:t>
            </w:r>
          </w:p>
        </w:tc>
        <w:tc>
          <w:tcPr>
            <w:tcW w:w="1740" w:type="dxa"/>
            <w:tcBorders>
              <w:left w:val="single" w:sz="12" w:space="0" w:color="000000"/>
              <w:bottom w:val="single" w:sz="12" w:space="0" w:color="000000"/>
            </w:tcBorders>
          </w:tcPr>
          <w:p w:rsidR="00353048" w:rsidRDefault="00FD3D6B">
            <w:pPr>
              <w:spacing w:before="60" w:after="60" w:line="240" w:lineRule="auto"/>
              <w:jc w:val="center"/>
              <w:rPr>
                <w:sz w:val="24"/>
                <w:szCs w:val="24"/>
              </w:rPr>
            </w:pPr>
            <w:r>
              <w:rPr>
                <w:sz w:val="24"/>
                <w:szCs w:val="24"/>
              </w:rPr>
              <w:t>35,008</w:t>
            </w:r>
          </w:p>
          <w:p w:rsidR="00353048" w:rsidRDefault="00353048">
            <w:pPr>
              <w:spacing w:before="60" w:after="60" w:line="240" w:lineRule="auto"/>
              <w:ind w:left="566" w:hanging="566"/>
              <w:jc w:val="left"/>
              <w:rPr>
                <w:sz w:val="24"/>
                <w:szCs w:val="24"/>
              </w:rPr>
            </w:pPr>
          </w:p>
        </w:tc>
      </w:tr>
    </w:tbl>
    <w:p w:rsidR="00353048" w:rsidRDefault="00353048">
      <w:pPr>
        <w:tabs>
          <w:tab w:val="left" w:pos="0"/>
          <w:tab w:val="right" w:pos="9000"/>
        </w:tabs>
        <w:spacing w:before="120" w:after="120" w:line="240" w:lineRule="auto"/>
        <w:ind w:left="566" w:hanging="566"/>
        <w:jc w:val="left"/>
        <w:rPr>
          <w:sz w:val="24"/>
          <w:szCs w:val="24"/>
          <w:highlight w:val="yellow"/>
        </w:rPr>
      </w:pPr>
    </w:p>
    <w:p w:rsidR="00353048" w:rsidRDefault="00FD3D6B">
      <w:pPr>
        <w:tabs>
          <w:tab w:val="left" w:pos="0"/>
          <w:tab w:val="right" w:pos="9000"/>
        </w:tabs>
        <w:spacing w:before="120" w:after="120" w:line="240" w:lineRule="auto"/>
        <w:jc w:val="left"/>
        <w:rPr>
          <w:sz w:val="24"/>
          <w:szCs w:val="24"/>
        </w:rPr>
      </w:pPr>
      <w:r>
        <w:rPr>
          <w:sz w:val="24"/>
          <w:szCs w:val="24"/>
        </w:rPr>
        <w:t>* Schools are reminded that MPR 6B is the statutory maximum pay point for the Main Pay Range and  be the value applied to the maximum of the pay range.  MPR 6A is an optional reference point created as a result of a differential pay award applied to the maximum of the Main Pay Range in 2015.  As with all reference points MPR6A is not statutory.  Schools which have included MPR 6A in their pay range have the option to retain or remove this point.</w:t>
      </w:r>
    </w:p>
    <w:p w:rsidR="00353048" w:rsidRDefault="00353048">
      <w:pPr>
        <w:tabs>
          <w:tab w:val="left" w:pos="0"/>
          <w:tab w:val="right" w:pos="9000"/>
        </w:tabs>
        <w:spacing w:before="120" w:after="120" w:line="240" w:lineRule="auto"/>
        <w:ind w:left="566" w:hanging="566"/>
        <w:jc w:val="left"/>
        <w:rPr>
          <w:sz w:val="28"/>
          <w:szCs w:val="28"/>
        </w:rPr>
      </w:pPr>
    </w:p>
    <w:p w:rsidR="00353048" w:rsidRDefault="00FD3D6B">
      <w:pPr>
        <w:tabs>
          <w:tab w:val="left" w:pos="0"/>
          <w:tab w:val="right" w:pos="9000"/>
        </w:tabs>
        <w:spacing w:before="120" w:after="120" w:line="240" w:lineRule="auto"/>
        <w:ind w:left="566" w:hanging="566"/>
        <w:jc w:val="left"/>
        <w:rPr>
          <w:sz w:val="28"/>
          <w:szCs w:val="28"/>
        </w:rPr>
      </w:pPr>
      <w:r>
        <w:rPr>
          <w:b/>
          <w:sz w:val="28"/>
          <w:szCs w:val="28"/>
        </w:rPr>
        <w:t>Upper Pay Range</w:t>
      </w:r>
    </w:p>
    <w:p w:rsidR="00353048" w:rsidRDefault="00353048">
      <w:pPr>
        <w:tabs>
          <w:tab w:val="left" w:pos="0"/>
          <w:tab w:val="right" w:pos="9000"/>
        </w:tabs>
        <w:spacing w:before="120" w:after="120" w:line="240" w:lineRule="auto"/>
        <w:ind w:left="566" w:hanging="566"/>
        <w:jc w:val="left"/>
        <w:rPr>
          <w:sz w:val="28"/>
          <w:szCs w:val="28"/>
        </w:rPr>
      </w:pPr>
    </w:p>
    <w:tbl>
      <w:tblPr>
        <w:tblStyle w:val="a7"/>
        <w:tblW w:w="958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160"/>
        <w:gridCol w:w="2460"/>
        <w:gridCol w:w="2805"/>
        <w:gridCol w:w="2160"/>
      </w:tblGrid>
      <w:tr w:rsidR="00353048">
        <w:trPr>
          <w:trHeight w:val="380"/>
        </w:trPr>
        <w:tc>
          <w:tcPr>
            <w:tcW w:w="4620" w:type="dxa"/>
            <w:gridSpan w:val="2"/>
            <w:tcBorders>
              <w:top w:val="single" w:sz="12" w:space="0" w:color="000000"/>
              <w:right w:val="single" w:sz="12" w:space="0" w:color="000000"/>
            </w:tcBorders>
          </w:tcPr>
          <w:p w:rsidR="00353048" w:rsidRDefault="00FD3D6B">
            <w:pPr>
              <w:keepNext/>
              <w:spacing w:before="60" w:after="60" w:line="240" w:lineRule="auto"/>
              <w:ind w:left="566" w:hanging="566"/>
              <w:jc w:val="center"/>
              <w:rPr>
                <w:sz w:val="24"/>
                <w:szCs w:val="24"/>
              </w:rPr>
            </w:pPr>
            <w:r>
              <w:rPr>
                <w:b/>
                <w:sz w:val="24"/>
                <w:szCs w:val="24"/>
              </w:rPr>
              <w:t>1 September 2017</w:t>
            </w:r>
          </w:p>
        </w:tc>
        <w:tc>
          <w:tcPr>
            <w:tcW w:w="4965" w:type="dxa"/>
            <w:gridSpan w:val="2"/>
            <w:tcBorders>
              <w:top w:val="single" w:sz="12" w:space="0" w:color="000000"/>
            </w:tcBorders>
          </w:tcPr>
          <w:p w:rsidR="00353048" w:rsidRDefault="00FD3D6B">
            <w:pPr>
              <w:keepNext/>
              <w:spacing w:before="60" w:after="60" w:line="240" w:lineRule="auto"/>
              <w:ind w:left="566" w:hanging="566"/>
              <w:jc w:val="center"/>
              <w:rPr>
                <w:sz w:val="24"/>
                <w:szCs w:val="24"/>
              </w:rPr>
            </w:pPr>
            <w:r>
              <w:rPr>
                <w:b/>
                <w:sz w:val="24"/>
                <w:szCs w:val="24"/>
              </w:rPr>
              <w:t>1 September 2018</w:t>
            </w:r>
          </w:p>
        </w:tc>
      </w:tr>
      <w:tr w:rsidR="00353048">
        <w:trPr>
          <w:trHeight w:val="340"/>
        </w:trPr>
        <w:tc>
          <w:tcPr>
            <w:tcW w:w="2160" w:type="dxa"/>
            <w:tcBorders>
              <w:top w:val="single" w:sz="12" w:space="0" w:color="000000"/>
              <w:right w:val="single" w:sz="12" w:space="0" w:color="000000"/>
            </w:tcBorders>
          </w:tcPr>
          <w:p w:rsidR="00353048" w:rsidRDefault="00FD3D6B">
            <w:pPr>
              <w:spacing w:before="60" w:after="60" w:line="240" w:lineRule="auto"/>
              <w:ind w:left="566" w:hanging="566"/>
              <w:jc w:val="left"/>
              <w:rPr>
                <w:sz w:val="24"/>
                <w:szCs w:val="24"/>
              </w:rPr>
            </w:pPr>
            <w:r>
              <w:rPr>
                <w:b/>
                <w:sz w:val="24"/>
                <w:szCs w:val="24"/>
              </w:rPr>
              <w:t>Value</w:t>
            </w:r>
          </w:p>
        </w:tc>
        <w:tc>
          <w:tcPr>
            <w:tcW w:w="2460" w:type="dxa"/>
            <w:tcBorders>
              <w:top w:val="single" w:sz="12" w:space="0" w:color="000000"/>
              <w:right w:val="single" w:sz="12" w:space="0" w:color="000000"/>
            </w:tcBorders>
          </w:tcPr>
          <w:p w:rsidR="00353048" w:rsidRDefault="00353048">
            <w:pPr>
              <w:spacing w:before="60" w:after="60" w:line="240" w:lineRule="auto"/>
              <w:ind w:left="566" w:hanging="566"/>
              <w:jc w:val="center"/>
              <w:rPr>
                <w:sz w:val="24"/>
                <w:szCs w:val="24"/>
              </w:rPr>
            </w:pPr>
          </w:p>
        </w:tc>
        <w:tc>
          <w:tcPr>
            <w:tcW w:w="2805" w:type="dxa"/>
            <w:tcBorders>
              <w:top w:val="single" w:sz="12" w:space="0" w:color="000000"/>
              <w:right w:val="single" w:sz="12" w:space="0" w:color="000000"/>
            </w:tcBorders>
          </w:tcPr>
          <w:p w:rsidR="00353048" w:rsidRDefault="00FD3D6B">
            <w:pPr>
              <w:spacing w:before="60" w:line="240" w:lineRule="auto"/>
              <w:ind w:left="566" w:hanging="566"/>
              <w:jc w:val="left"/>
              <w:rPr>
                <w:sz w:val="24"/>
                <w:szCs w:val="24"/>
              </w:rPr>
            </w:pPr>
            <w:r>
              <w:rPr>
                <w:b/>
                <w:sz w:val="24"/>
                <w:szCs w:val="24"/>
              </w:rPr>
              <w:t>Value</w:t>
            </w:r>
          </w:p>
        </w:tc>
        <w:tc>
          <w:tcPr>
            <w:tcW w:w="2160" w:type="dxa"/>
            <w:tcBorders>
              <w:top w:val="single" w:sz="12" w:space="0" w:color="000000"/>
              <w:left w:val="single" w:sz="12" w:space="0" w:color="000000"/>
            </w:tcBorders>
          </w:tcPr>
          <w:p w:rsidR="00353048" w:rsidRDefault="00FD3D6B">
            <w:pPr>
              <w:spacing w:before="60" w:after="60" w:line="240" w:lineRule="auto"/>
              <w:ind w:left="566" w:hanging="566"/>
              <w:jc w:val="center"/>
              <w:rPr>
                <w:sz w:val="24"/>
                <w:szCs w:val="24"/>
              </w:rPr>
            </w:pPr>
            <w:r>
              <w:rPr>
                <w:b/>
                <w:sz w:val="24"/>
                <w:szCs w:val="24"/>
              </w:rPr>
              <w:t>Basic Salary (£)</w:t>
            </w:r>
          </w:p>
        </w:tc>
      </w:tr>
      <w:tr w:rsidR="00353048">
        <w:tc>
          <w:tcPr>
            <w:tcW w:w="2160" w:type="dxa"/>
            <w:tcBorders>
              <w:top w:val="single" w:sz="12" w:space="0" w:color="000000"/>
              <w:right w:val="single" w:sz="12" w:space="0" w:color="000000"/>
            </w:tcBorders>
          </w:tcPr>
          <w:p w:rsidR="00353048" w:rsidRDefault="00FD3D6B">
            <w:pPr>
              <w:spacing w:before="60" w:after="60" w:line="240" w:lineRule="auto"/>
              <w:ind w:left="566" w:hanging="566"/>
              <w:jc w:val="center"/>
              <w:rPr>
                <w:sz w:val="24"/>
                <w:szCs w:val="24"/>
              </w:rPr>
            </w:pPr>
            <w:r>
              <w:rPr>
                <w:sz w:val="24"/>
                <w:szCs w:val="24"/>
              </w:rPr>
              <w:t>UPR Statutory Minimum</w:t>
            </w:r>
          </w:p>
        </w:tc>
        <w:tc>
          <w:tcPr>
            <w:tcW w:w="2460" w:type="dxa"/>
            <w:tcBorders>
              <w:top w:val="single" w:sz="12" w:space="0" w:color="000000"/>
              <w:left w:val="single" w:sz="12" w:space="0" w:color="000000"/>
            </w:tcBorders>
          </w:tcPr>
          <w:p w:rsidR="00353048" w:rsidRDefault="00FD3D6B">
            <w:pPr>
              <w:spacing w:before="60" w:after="60" w:line="240" w:lineRule="auto"/>
              <w:ind w:left="566" w:hanging="566"/>
              <w:jc w:val="center"/>
              <w:rPr>
                <w:sz w:val="24"/>
                <w:szCs w:val="24"/>
              </w:rPr>
            </w:pPr>
            <w:r>
              <w:rPr>
                <w:sz w:val="24"/>
                <w:szCs w:val="24"/>
              </w:rPr>
              <w:t>35,927</w:t>
            </w:r>
          </w:p>
        </w:tc>
        <w:tc>
          <w:tcPr>
            <w:tcW w:w="2805" w:type="dxa"/>
            <w:tcBorders>
              <w:top w:val="single" w:sz="12" w:space="0" w:color="000000"/>
              <w:right w:val="single" w:sz="12" w:space="0" w:color="000000"/>
            </w:tcBorders>
          </w:tcPr>
          <w:p w:rsidR="00353048" w:rsidRDefault="00FD3D6B">
            <w:pPr>
              <w:spacing w:before="60" w:after="60" w:line="240" w:lineRule="auto"/>
              <w:ind w:left="566" w:hanging="566"/>
              <w:jc w:val="left"/>
              <w:rPr>
                <w:sz w:val="24"/>
                <w:szCs w:val="24"/>
              </w:rPr>
            </w:pPr>
            <w:r>
              <w:rPr>
                <w:sz w:val="24"/>
                <w:szCs w:val="24"/>
              </w:rPr>
              <w:t>UPR Statutory Minimum</w:t>
            </w:r>
          </w:p>
        </w:tc>
        <w:tc>
          <w:tcPr>
            <w:tcW w:w="2160" w:type="dxa"/>
            <w:tcBorders>
              <w:top w:val="single" w:sz="12" w:space="0" w:color="000000"/>
              <w:left w:val="single" w:sz="12" w:space="0" w:color="000000"/>
            </w:tcBorders>
          </w:tcPr>
          <w:p w:rsidR="00353048" w:rsidRDefault="00FD3D6B">
            <w:pPr>
              <w:spacing w:before="60" w:after="60" w:line="240" w:lineRule="auto"/>
              <w:ind w:left="566" w:hanging="566"/>
              <w:jc w:val="center"/>
              <w:rPr>
                <w:sz w:val="24"/>
                <w:szCs w:val="24"/>
              </w:rPr>
            </w:pPr>
            <w:r>
              <w:rPr>
                <w:sz w:val="24"/>
                <w:szCs w:val="24"/>
              </w:rPr>
              <w:t>36,646</w:t>
            </w:r>
          </w:p>
        </w:tc>
      </w:tr>
      <w:tr w:rsidR="00353048">
        <w:tc>
          <w:tcPr>
            <w:tcW w:w="2160" w:type="dxa"/>
            <w:tcBorders>
              <w:right w:val="single" w:sz="12" w:space="0" w:color="000000"/>
            </w:tcBorders>
          </w:tcPr>
          <w:p w:rsidR="00353048" w:rsidRDefault="00FD3D6B">
            <w:pPr>
              <w:spacing w:before="60" w:after="60" w:line="240" w:lineRule="auto"/>
              <w:ind w:left="566" w:hanging="566"/>
              <w:jc w:val="center"/>
              <w:rPr>
                <w:sz w:val="24"/>
                <w:szCs w:val="24"/>
              </w:rPr>
            </w:pPr>
            <w:r>
              <w:rPr>
                <w:sz w:val="24"/>
                <w:szCs w:val="24"/>
              </w:rPr>
              <w:t>UPR Reference Point 2</w:t>
            </w:r>
          </w:p>
        </w:tc>
        <w:tc>
          <w:tcPr>
            <w:tcW w:w="2460" w:type="dxa"/>
            <w:tcBorders>
              <w:left w:val="single" w:sz="12" w:space="0" w:color="000000"/>
            </w:tcBorders>
          </w:tcPr>
          <w:p w:rsidR="00353048" w:rsidRDefault="00FD3D6B">
            <w:pPr>
              <w:spacing w:before="60" w:after="60" w:line="240" w:lineRule="auto"/>
              <w:ind w:left="566" w:hanging="566"/>
              <w:jc w:val="center"/>
              <w:rPr>
                <w:sz w:val="24"/>
                <w:szCs w:val="24"/>
              </w:rPr>
            </w:pPr>
            <w:r>
              <w:rPr>
                <w:sz w:val="24"/>
                <w:szCs w:val="24"/>
              </w:rPr>
              <w:t>37,258</w:t>
            </w:r>
          </w:p>
        </w:tc>
        <w:tc>
          <w:tcPr>
            <w:tcW w:w="2805" w:type="dxa"/>
            <w:tcBorders>
              <w:right w:val="single" w:sz="12" w:space="0" w:color="000000"/>
            </w:tcBorders>
          </w:tcPr>
          <w:p w:rsidR="00353048" w:rsidRDefault="00FD3D6B">
            <w:pPr>
              <w:spacing w:before="60" w:after="60" w:line="240" w:lineRule="auto"/>
              <w:ind w:left="566" w:hanging="566"/>
              <w:jc w:val="left"/>
              <w:rPr>
                <w:sz w:val="24"/>
                <w:szCs w:val="24"/>
              </w:rPr>
            </w:pPr>
            <w:r>
              <w:rPr>
                <w:sz w:val="24"/>
                <w:szCs w:val="24"/>
              </w:rPr>
              <w:t>UPR Reference Point 2</w:t>
            </w:r>
          </w:p>
        </w:tc>
        <w:tc>
          <w:tcPr>
            <w:tcW w:w="2160" w:type="dxa"/>
            <w:tcBorders>
              <w:left w:val="single" w:sz="12" w:space="0" w:color="000000"/>
            </w:tcBorders>
          </w:tcPr>
          <w:p w:rsidR="00353048" w:rsidRDefault="00FD3D6B">
            <w:pPr>
              <w:spacing w:before="60" w:after="60" w:line="240" w:lineRule="auto"/>
              <w:ind w:left="566" w:hanging="566"/>
              <w:jc w:val="center"/>
              <w:rPr>
                <w:sz w:val="24"/>
                <w:szCs w:val="24"/>
              </w:rPr>
            </w:pPr>
            <w:r>
              <w:rPr>
                <w:sz w:val="24"/>
                <w:szCs w:val="24"/>
              </w:rPr>
              <w:t>38,004</w:t>
            </w:r>
          </w:p>
        </w:tc>
      </w:tr>
      <w:tr w:rsidR="00353048">
        <w:tc>
          <w:tcPr>
            <w:tcW w:w="2160" w:type="dxa"/>
            <w:tcBorders>
              <w:bottom w:val="single" w:sz="12" w:space="0" w:color="000000"/>
              <w:right w:val="single" w:sz="12" w:space="0" w:color="000000"/>
            </w:tcBorders>
          </w:tcPr>
          <w:p w:rsidR="00353048" w:rsidRDefault="00FD3D6B">
            <w:pPr>
              <w:spacing w:before="60" w:after="60" w:line="240" w:lineRule="auto"/>
              <w:ind w:left="566" w:hanging="566"/>
              <w:jc w:val="center"/>
              <w:rPr>
                <w:sz w:val="24"/>
                <w:szCs w:val="24"/>
              </w:rPr>
            </w:pPr>
            <w:r>
              <w:rPr>
                <w:sz w:val="24"/>
                <w:szCs w:val="24"/>
              </w:rPr>
              <w:t>UPR Statutory Maximum</w:t>
            </w:r>
          </w:p>
        </w:tc>
        <w:tc>
          <w:tcPr>
            <w:tcW w:w="2460" w:type="dxa"/>
            <w:tcBorders>
              <w:left w:val="single" w:sz="12" w:space="0" w:color="000000"/>
              <w:bottom w:val="single" w:sz="12" w:space="0" w:color="000000"/>
            </w:tcBorders>
          </w:tcPr>
          <w:p w:rsidR="00353048" w:rsidRDefault="00FD3D6B">
            <w:pPr>
              <w:spacing w:before="60" w:after="60" w:line="240" w:lineRule="auto"/>
              <w:ind w:left="566" w:hanging="566"/>
              <w:jc w:val="center"/>
              <w:rPr>
                <w:sz w:val="24"/>
                <w:szCs w:val="24"/>
              </w:rPr>
            </w:pPr>
            <w:r>
              <w:rPr>
                <w:sz w:val="24"/>
                <w:szCs w:val="24"/>
              </w:rPr>
              <w:t>38,633</w:t>
            </w:r>
          </w:p>
        </w:tc>
        <w:tc>
          <w:tcPr>
            <w:tcW w:w="2805" w:type="dxa"/>
            <w:tcBorders>
              <w:bottom w:val="single" w:sz="12" w:space="0" w:color="000000"/>
              <w:right w:val="single" w:sz="12" w:space="0" w:color="000000"/>
            </w:tcBorders>
          </w:tcPr>
          <w:p w:rsidR="00353048" w:rsidRDefault="00FD3D6B">
            <w:pPr>
              <w:spacing w:before="60" w:after="60" w:line="240" w:lineRule="auto"/>
              <w:ind w:left="566" w:hanging="566"/>
              <w:jc w:val="left"/>
              <w:rPr>
                <w:sz w:val="24"/>
                <w:szCs w:val="24"/>
              </w:rPr>
            </w:pPr>
            <w:r>
              <w:rPr>
                <w:sz w:val="24"/>
                <w:szCs w:val="24"/>
              </w:rPr>
              <w:t>UPR Statutory Maximum</w:t>
            </w:r>
          </w:p>
        </w:tc>
        <w:tc>
          <w:tcPr>
            <w:tcW w:w="2160" w:type="dxa"/>
            <w:tcBorders>
              <w:left w:val="single" w:sz="12" w:space="0" w:color="000000"/>
              <w:bottom w:val="single" w:sz="12" w:space="0" w:color="000000"/>
            </w:tcBorders>
          </w:tcPr>
          <w:p w:rsidR="00353048" w:rsidRDefault="00FD3D6B">
            <w:pPr>
              <w:spacing w:before="60" w:after="60" w:line="240" w:lineRule="auto"/>
              <w:ind w:left="566" w:hanging="566"/>
              <w:jc w:val="center"/>
              <w:rPr>
                <w:sz w:val="24"/>
                <w:szCs w:val="24"/>
              </w:rPr>
            </w:pPr>
            <w:r>
              <w:rPr>
                <w:sz w:val="24"/>
                <w:szCs w:val="24"/>
              </w:rPr>
              <w:t>39,406</w:t>
            </w:r>
          </w:p>
        </w:tc>
      </w:tr>
    </w:tbl>
    <w:p w:rsidR="00353048" w:rsidRDefault="00353048">
      <w:pPr>
        <w:tabs>
          <w:tab w:val="left" w:pos="0"/>
          <w:tab w:val="right" w:pos="9000"/>
        </w:tabs>
        <w:spacing w:line="240" w:lineRule="auto"/>
        <w:ind w:left="566" w:hanging="566"/>
        <w:jc w:val="left"/>
        <w:rPr>
          <w:sz w:val="24"/>
          <w:szCs w:val="24"/>
        </w:rPr>
      </w:pPr>
    </w:p>
    <w:p w:rsidR="00353048" w:rsidRDefault="00353048">
      <w:pPr>
        <w:spacing w:line="240" w:lineRule="auto"/>
        <w:ind w:left="566" w:hanging="566"/>
        <w:jc w:val="left"/>
        <w:rPr>
          <w:sz w:val="24"/>
          <w:szCs w:val="24"/>
        </w:rPr>
      </w:pPr>
    </w:p>
    <w:p w:rsidR="00353048" w:rsidRDefault="00FD3D6B">
      <w:pPr>
        <w:tabs>
          <w:tab w:val="left" w:pos="0"/>
          <w:tab w:val="right" w:pos="9000"/>
        </w:tabs>
        <w:spacing w:line="240" w:lineRule="auto"/>
        <w:ind w:left="566" w:hanging="566"/>
        <w:jc w:val="left"/>
        <w:rPr>
          <w:sz w:val="28"/>
          <w:szCs w:val="28"/>
        </w:rPr>
      </w:pPr>
      <w:r>
        <w:br w:type="page"/>
      </w:r>
      <w:r>
        <w:rPr>
          <w:b/>
          <w:sz w:val="28"/>
          <w:szCs w:val="28"/>
        </w:rPr>
        <w:lastRenderedPageBreak/>
        <w:t>TLR 1 and 2 Payments</w:t>
      </w:r>
    </w:p>
    <w:p w:rsidR="00353048" w:rsidRDefault="00353048">
      <w:pPr>
        <w:tabs>
          <w:tab w:val="left" w:pos="0"/>
          <w:tab w:val="right" w:pos="9000"/>
        </w:tabs>
        <w:spacing w:line="240" w:lineRule="auto"/>
        <w:ind w:left="566" w:hanging="566"/>
        <w:jc w:val="left"/>
        <w:rPr>
          <w:sz w:val="24"/>
          <w:szCs w:val="24"/>
        </w:rPr>
      </w:pPr>
    </w:p>
    <w:tbl>
      <w:tblPr>
        <w:tblStyle w:val="a8"/>
        <w:tblW w:w="804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30"/>
        <w:gridCol w:w="3255"/>
        <w:gridCol w:w="3255"/>
      </w:tblGrid>
      <w:tr w:rsidR="00353048">
        <w:trPr>
          <w:trHeight w:val="780"/>
        </w:trPr>
        <w:tc>
          <w:tcPr>
            <w:tcW w:w="1530" w:type="dxa"/>
            <w:tcBorders>
              <w:top w:val="single" w:sz="12" w:space="0" w:color="000000"/>
              <w:bottom w:val="single" w:sz="12" w:space="0" w:color="000000"/>
              <w:right w:val="single" w:sz="12" w:space="0" w:color="000000"/>
            </w:tcBorders>
          </w:tcPr>
          <w:p w:rsidR="00353048" w:rsidRDefault="00353048">
            <w:pPr>
              <w:spacing w:before="60" w:after="60" w:line="240" w:lineRule="auto"/>
              <w:ind w:left="566" w:hanging="566"/>
              <w:jc w:val="center"/>
              <w:rPr>
                <w:sz w:val="24"/>
                <w:szCs w:val="24"/>
              </w:rPr>
            </w:pPr>
          </w:p>
          <w:p w:rsidR="00353048" w:rsidRDefault="00FD3D6B">
            <w:pPr>
              <w:spacing w:before="60" w:after="60" w:line="240" w:lineRule="auto"/>
              <w:ind w:left="566" w:hanging="566"/>
              <w:jc w:val="left"/>
              <w:rPr>
                <w:sz w:val="24"/>
                <w:szCs w:val="24"/>
              </w:rPr>
            </w:pPr>
            <w:r>
              <w:rPr>
                <w:b/>
                <w:sz w:val="24"/>
                <w:szCs w:val="24"/>
              </w:rPr>
              <w:t>Payment</w:t>
            </w:r>
          </w:p>
        </w:tc>
        <w:tc>
          <w:tcPr>
            <w:tcW w:w="3255" w:type="dxa"/>
            <w:tcBorders>
              <w:top w:val="single" w:sz="12" w:space="0" w:color="000000"/>
              <w:left w:val="single" w:sz="12" w:space="0" w:color="000000"/>
            </w:tcBorders>
          </w:tcPr>
          <w:p w:rsidR="00353048" w:rsidRDefault="00FD3D6B">
            <w:pPr>
              <w:spacing w:before="60" w:after="60" w:line="240" w:lineRule="auto"/>
              <w:ind w:left="566" w:hanging="566"/>
              <w:jc w:val="center"/>
              <w:rPr>
                <w:b/>
                <w:sz w:val="24"/>
                <w:szCs w:val="24"/>
              </w:rPr>
            </w:pPr>
            <w:r>
              <w:rPr>
                <w:b/>
                <w:sz w:val="24"/>
                <w:szCs w:val="24"/>
              </w:rPr>
              <w:t>1 September 2017</w:t>
            </w:r>
          </w:p>
        </w:tc>
        <w:tc>
          <w:tcPr>
            <w:tcW w:w="3255" w:type="dxa"/>
            <w:tcBorders>
              <w:top w:val="single" w:sz="12" w:space="0" w:color="000000"/>
              <w:left w:val="single" w:sz="12" w:space="0" w:color="000000"/>
            </w:tcBorders>
          </w:tcPr>
          <w:p w:rsidR="00353048" w:rsidRDefault="00FD3D6B">
            <w:pPr>
              <w:keepNext/>
              <w:spacing w:before="60" w:after="60" w:line="240" w:lineRule="auto"/>
              <w:ind w:left="566" w:hanging="566"/>
              <w:jc w:val="center"/>
              <w:rPr>
                <w:sz w:val="24"/>
                <w:szCs w:val="24"/>
              </w:rPr>
            </w:pPr>
            <w:r>
              <w:rPr>
                <w:b/>
                <w:sz w:val="24"/>
                <w:szCs w:val="24"/>
              </w:rPr>
              <w:t>1 September 2018</w:t>
            </w:r>
          </w:p>
          <w:p w:rsidR="00353048" w:rsidRDefault="00353048">
            <w:pPr>
              <w:spacing w:line="240" w:lineRule="auto"/>
              <w:ind w:left="566" w:hanging="566"/>
              <w:jc w:val="center"/>
              <w:rPr>
                <w:sz w:val="20"/>
                <w:szCs w:val="20"/>
              </w:rPr>
            </w:pPr>
          </w:p>
        </w:tc>
      </w:tr>
      <w:tr w:rsidR="00353048">
        <w:tc>
          <w:tcPr>
            <w:tcW w:w="1530" w:type="dxa"/>
            <w:vMerge w:val="restart"/>
            <w:tcBorders>
              <w:top w:val="single" w:sz="12" w:space="0" w:color="000000"/>
              <w:bottom w:val="single" w:sz="12" w:space="0" w:color="000000"/>
              <w:right w:val="single" w:sz="12" w:space="0" w:color="000000"/>
            </w:tcBorders>
          </w:tcPr>
          <w:p w:rsidR="00353048" w:rsidRDefault="00FD3D6B">
            <w:pPr>
              <w:spacing w:line="240" w:lineRule="auto"/>
              <w:ind w:left="566" w:hanging="566"/>
              <w:jc w:val="left"/>
              <w:rPr>
                <w:sz w:val="24"/>
                <w:szCs w:val="24"/>
              </w:rPr>
            </w:pPr>
            <w:r>
              <w:rPr>
                <w:sz w:val="24"/>
                <w:szCs w:val="24"/>
              </w:rPr>
              <w:t>TLR 2 Range</w:t>
            </w:r>
          </w:p>
        </w:tc>
        <w:tc>
          <w:tcPr>
            <w:tcW w:w="3255" w:type="dxa"/>
            <w:tcBorders>
              <w:top w:val="single" w:sz="12" w:space="0" w:color="000000"/>
              <w:left w:val="single" w:sz="12" w:space="0" w:color="000000"/>
            </w:tcBorders>
          </w:tcPr>
          <w:p w:rsidR="00353048" w:rsidRDefault="00FD3D6B">
            <w:pPr>
              <w:spacing w:before="60" w:after="60" w:line="240" w:lineRule="auto"/>
              <w:ind w:left="566" w:hanging="566"/>
              <w:jc w:val="center"/>
              <w:rPr>
                <w:sz w:val="24"/>
                <w:szCs w:val="24"/>
              </w:rPr>
            </w:pPr>
            <w:r>
              <w:rPr>
                <w:sz w:val="24"/>
                <w:szCs w:val="24"/>
              </w:rPr>
              <w:t>2,667</w:t>
            </w:r>
          </w:p>
        </w:tc>
        <w:tc>
          <w:tcPr>
            <w:tcW w:w="3255" w:type="dxa"/>
            <w:tcBorders>
              <w:top w:val="single" w:sz="12" w:space="0" w:color="000000"/>
              <w:left w:val="single" w:sz="12" w:space="0" w:color="000000"/>
            </w:tcBorders>
          </w:tcPr>
          <w:p w:rsidR="00353048" w:rsidRDefault="00FD3D6B">
            <w:pPr>
              <w:spacing w:before="60" w:after="60" w:line="240" w:lineRule="auto"/>
              <w:ind w:left="566" w:hanging="566"/>
              <w:jc w:val="center"/>
              <w:rPr>
                <w:sz w:val="24"/>
                <w:szCs w:val="24"/>
              </w:rPr>
            </w:pPr>
            <w:r>
              <w:rPr>
                <w:sz w:val="24"/>
                <w:szCs w:val="24"/>
              </w:rPr>
              <w:t>2,721</w:t>
            </w:r>
          </w:p>
        </w:tc>
      </w:tr>
      <w:tr w:rsidR="00353048">
        <w:tc>
          <w:tcPr>
            <w:tcW w:w="1530" w:type="dxa"/>
            <w:vMerge/>
            <w:tcBorders>
              <w:top w:val="single" w:sz="12" w:space="0" w:color="000000"/>
              <w:bottom w:val="single" w:sz="12" w:space="0" w:color="000000"/>
              <w:right w:val="single" w:sz="12" w:space="0" w:color="000000"/>
            </w:tcBorders>
          </w:tcPr>
          <w:p w:rsidR="00353048" w:rsidRDefault="00353048">
            <w:pPr>
              <w:spacing w:before="60" w:after="60" w:line="240" w:lineRule="auto"/>
              <w:ind w:left="566" w:hanging="566"/>
              <w:jc w:val="center"/>
              <w:rPr>
                <w:sz w:val="24"/>
                <w:szCs w:val="24"/>
              </w:rPr>
            </w:pPr>
          </w:p>
        </w:tc>
        <w:tc>
          <w:tcPr>
            <w:tcW w:w="3255" w:type="dxa"/>
            <w:tcBorders>
              <w:left w:val="single" w:sz="12" w:space="0" w:color="000000"/>
              <w:bottom w:val="single" w:sz="12" w:space="0" w:color="000000"/>
            </w:tcBorders>
          </w:tcPr>
          <w:p w:rsidR="00353048" w:rsidRDefault="00FD3D6B">
            <w:pPr>
              <w:spacing w:before="60" w:after="60" w:line="240" w:lineRule="auto"/>
              <w:ind w:left="566" w:hanging="566"/>
              <w:jc w:val="center"/>
              <w:rPr>
                <w:sz w:val="24"/>
                <w:szCs w:val="24"/>
              </w:rPr>
            </w:pPr>
            <w:r>
              <w:rPr>
                <w:sz w:val="24"/>
                <w:szCs w:val="24"/>
              </w:rPr>
              <w:t>6,515</w:t>
            </w:r>
          </w:p>
        </w:tc>
        <w:tc>
          <w:tcPr>
            <w:tcW w:w="3255" w:type="dxa"/>
            <w:tcBorders>
              <w:left w:val="single" w:sz="12" w:space="0" w:color="000000"/>
              <w:bottom w:val="single" w:sz="12" w:space="0" w:color="000000"/>
            </w:tcBorders>
          </w:tcPr>
          <w:p w:rsidR="00353048" w:rsidRDefault="00FD3D6B">
            <w:pPr>
              <w:spacing w:before="60" w:after="60" w:line="240" w:lineRule="auto"/>
              <w:ind w:left="566" w:hanging="566"/>
              <w:jc w:val="center"/>
              <w:rPr>
                <w:sz w:val="24"/>
                <w:szCs w:val="24"/>
              </w:rPr>
            </w:pPr>
            <w:r>
              <w:rPr>
                <w:sz w:val="24"/>
                <w:szCs w:val="24"/>
              </w:rPr>
              <w:t>6,646</w:t>
            </w:r>
          </w:p>
        </w:tc>
      </w:tr>
      <w:tr w:rsidR="00353048">
        <w:tc>
          <w:tcPr>
            <w:tcW w:w="1530" w:type="dxa"/>
            <w:vMerge w:val="restart"/>
            <w:tcBorders>
              <w:top w:val="single" w:sz="12" w:space="0" w:color="000000"/>
              <w:bottom w:val="single" w:sz="12" w:space="0" w:color="000000"/>
              <w:right w:val="single" w:sz="12" w:space="0" w:color="000000"/>
            </w:tcBorders>
          </w:tcPr>
          <w:p w:rsidR="00353048" w:rsidRDefault="00FD3D6B">
            <w:pPr>
              <w:spacing w:line="240" w:lineRule="auto"/>
              <w:ind w:left="566" w:hanging="566"/>
              <w:jc w:val="left"/>
              <w:rPr>
                <w:sz w:val="24"/>
                <w:szCs w:val="24"/>
              </w:rPr>
            </w:pPr>
            <w:r>
              <w:rPr>
                <w:sz w:val="24"/>
                <w:szCs w:val="24"/>
              </w:rPr>
              <w:t>TLR 1 Range</w:t>
            </w:r>
          </w:p>
        </w:tc>
        <w:tc>
          <w:tcPr>
            <w:tcW w:w="3255" w:type="dxa"/>
            <w:tcBorders>
              <w:top w:val="single" w:sz="12" w:space="0" w:color="000000"/>
              <w:left w:val="single" w:sz="12" w:space="0" w:color="000000"/>
            </w:tcBorders>
          </w:tcPr>
          <w:p w:rsidR="00353048" w:rsidRDefault="00FD3D6B">
            <w:pPr>
              <w:spacing w:before="60" w:after="60" w:line="240" w:lineRule="auto"/>
              <w:ind w:left="566" w:hanging="566"/>
              <w:jc w:val="center"/>
              <w:rPr>
                <w:sz w:val="24"/>
                <w:szCs w:val="24"/>
              </w:rPr>
            </w:pPr>
            <w:r>
              <w:rPr>
                <w:sz w:val="24"/>
                <w:szCs w:val="24"/>
              </w:rPr>
              <w:t>7,699</w:t>
            </w:r>
          </w:p>
        </w:tc>
        <w:tc>
          <w:tcPr>
            <w:tcW w:w="3255" w:type="dxa"/>
            <w:tcBorders>
              <w:top w:val="single" w:sz="12" w:space="0" w:color="000000"/>
              <w:left w:val="single" w:sz="12" w:space="0" w:color="000000"/>
            </w:tcBorders>
          </w:tcPr>
          <w:p w:rsidR="00353048" w:rsidRDefault="00FD3D6B">
            <w:pPr>
              <w:spacing w:before="60" w:after="60" w:line="240" w:lineRule="auto"/>
              <w:ind w:left="566" w:hanging="566"/>
              <w:jc w:val="center"/>
              <w:rPr>
                <w:sz w:val="24"/>
                <w:szCs w:val="24"/>
              </w:rPr>
            </w:pPr>
            <w:r>
              <w:rPr>
                <w:sz w:val="24"/>
                <w:szCs w:val="24"/>
              </w:rPr>
              <w:t>7,853</w:t>
            </w:r>
          </w:p>
        </w:tc>
      </w:tr>
      <w:tr w:rsidR="00353048">
        <w:tc>
          <w:tcPr>
            <w:tcW w:w="1530" w:type="dxa"/>
            <w:vMerge/>
            <w:tcBorders>
              <w:top w:val="single" w:sz="12" w:space="0" w:color="000000"/>
              <w:bottom w:val="single" w:sz="12" w:space="0" w:color="000000"/>
              <w:right w:val="single" w:sz="12" w:space="0" w:color="000000"/>
            </w:tcBorders>
          </w:tcPr>
          <w:p w:rsidR="00353048" w:rsidRDefault="00353048">
            <w:pPr>
              <w:spacing w:before="60" w:after="60" w:line="240" w:lineRule="auto"/>
              <w:ind w:left="566" w:hanging="566"/>
              <w:jc w:val="center"/>
              <w:rPr>
                <w:sz w:val="24"/>
                <w:szCs w:val="24"/>
              </w:rPr>
            </w:pPr>
          </w:p>
        </w:tc>
        <w:tc>
          <w:tcPr>
            <w:tcW w:w="3255" w:type="dxa"/>
            <w:tcBorders>
              <w:left w:val="single" w:sz="12" w:space="0" w:color="000000"/>
              <w:bottom w:val="single" w:sz="12" w:space="0" w:color="000000"/>
            </w:tcBorders>
          </w:tcPr>
          <w:p w:rsidR="00353048" w:rsidRDefault="00FD3D6B">
            <w:pPr>
              <w:spacing w:before="60" w:after="60" w:line="240" w:lineRule="auto"/>
              <w:ind w:left="566" w:hanging="566"/>
              <w:jc w:val="center"/>
              <w:rPr>
                <w:sz w:val="24"/>
                <w:szCs w:val="24"/>
              </w:rPr>
            </w:pPr>
            <w:r>
              <w:rPr>
                <w:sz w:val="24"/>
                <w:szCs w:val="24"/>
              </w:rPr>
              <w:t>13,027</w:t>
            </w:r>
          </w:p>
        </w:tc>
        <w:tc>
          <w:tcPr>
            <w:tcW w:w="3255" w:type="dxa"/>
            <w:tcBorders>
              <w:left w:val="single" w:sz="12" w:space="0" w:color="000000"/>
              <w:bottom w:val="single" w:sz="12" w:space="0" w:color="000000"/>
            </w:tcBorders>
          </w:tcPr>
          <w:p w:rsidR="00353048" w:rsidRDefault="00FD3D6B">
            <w:pPr>
              <w:spacing w:before="60" w:after="60" w:line="240" w:lineRule="auto"/>
              <w:ind w:left="566" w:hanging="566"/>
              <w:jc w:val="center"/>
              <w:rPr>
                <w:sz w:val="24"/>
                <w:szCs w:val="24"/>
              </w:rPr>
            </w:pPr>
            <w:r>
              <w:rPr>
                <w:sz w:val="24"/>
                <w:szCs w:val="24"/>
              </w:rPr>
              <w:t>13,288</w:t>
            </w:r>
          </w:p>
        </w:tc>
      </w:tr>
    </w:tbl>
    <w:p w:rsidR="00353048" w:rsidRDefault="00353048">
      <w:pPr>
        <w:tabs>
          <w:tab w:val="left" w:pos="0"/>
          <w:tab w:val="right" w:pos="9000"/>
        </w:tabs>
        <w:spacing w:line="240" w:lineRule="auto"/>
        <w:ind w:left="566" w:hanging="566"/>
        <w:jc w:val="left"/>
        <w:rPr>
          <w:sz w:val="24"/>
          <w:szCs w:val="24"/>
        </w:rPr>
      </w:pPr>
    </w:p>
    <w:p w:rsidR="00353048" w:rsidRDefault="00353048">
      <w:pPr>
        <w:tabs>
          <w:tab w:val="left" w:pos="0"/>
          <w:tab w:val="right" w:pos="9000"/>
        </w:tabs>
        <w:spacing w:line="240" w:lineRule="auto"/>
        <w:ind w:left="566" w:hanging="566"/>
        <w:jc w:val="left"/>
        <w:rPr>
          <w:sz w:val="28"/>
          <w:szCs w:val="28"/>
        </w:rPr>
      </w:pPr>
    </w:p>
    <w:p w:rsidR="00353048" w:rsidRDefault="00FD3D6B">
      <w:pPr>
        <w:tabs>
          <w:tab w:val="left" w:pos="0"/>
          <w:tab w:val="right" w:pos="9000"/>
        </w:tabs>
        <w:spacing w:line="240" w:lineRule="auto"/>
        <w:ind w:left="566" w:hanging="566"/>
        <w:jc w:val="left"/>
        <w:rPr>
          <w:sz w:val="28"/>
          <w:szCs w:val="28"/>
        </w:rPr>
      </w:pPr>
      <w:r>
        <w:rPr>
          <w:b/>
          <w:sz w:val="28"/>
          <w:szCs w:val="28"/>
        </w:rPr>
        <w:t xml:space="preserve">TLR3 Payment </w:t>
      </w:r>
    </w:p>
    <w:p w:rsidR="00353048" w:rsidRDefault="00353048">
      <w:pPr>
        <w:tabs>
          <w:tab w:val="left" w:pos="0"/>
          <w:tab w:val="right" w:pos="9000"/>
        </w:tabs>
        <w:spacing w:line="240" w:lineRule="auto"/>
        <w:ind w:left="566" w:hanging="566"/>
        <w:jc w:val="left"/>
        <w:rPr>
          <w:sz w:val="24"/>
          <w:szCs w:val="24"/>
        </w:rPr>
      </w:pPr>
    </w:p>
    <w:tbl>
      <w:tblPr>
        <w:tblStyle w:val="a9"/>
        <w:tblW w:w="80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526"/>
        <w:gridCol w:w="3260"/>
        <w:gridCol w:w="3260"/>
      </w:tblGrid>
      <w:tr w:rsidR="00353048">
        <w:trPr>
          <w:trHeight w:val="760"/>
        </w:trPr>
        <w:tc>
          <w:tcPr>
            <w:tcW w:w="1526" w:type="dxa"/>
          </w:tcPr>
          <w:p w:rsidR="00353048" w:rsidRDefault="00FD3D6B">
            <w:pPr>
              <w:tabs>
                <w:tab w:val="left" w:pos="0"/>
                <w:tab w:val="right" w:pos="9000"/>
              </w:tabs>
              <w:spacing w:line="240" w:lineRule="auto"/>
              <w:ind w:left="566" w:hanging="566"/>
              <w:jc w:val="left"/>
              <w:rPr>
                <w:sz w:val="24"/>
                <w:szCs w:val="24"/>
              </w:rPr>
            </w:pPr>
            <w:r>
              <w:rPr>
                <w:b/>
                <w:sz w:val="24"/>
                <w:szCs w:val="24"/>
              </w:rPr>
              <w:t>Payment</w:t>
            </w:r>
          </w:p>
        </w:tc>
        <w:tc>
          <w:tcPr>
            <w:tcW w:w="3260" w:type="dxa"/>
            <w:vAlign w:val="center"/>
          </w:tcPr>
          <w:p w:rsidR="00353048" w:rsidRDefault="00FD3D6B">
            <w:pPr>
              <w:tabs>
                <w:tab w:val="left" w:pos="0"/>
                <w:tab w:val="right" w:pos="9000"/>
              </w:tabs>
              <w:spacing w:line="240" w:lineRule="auto"/>
              <w:ind w:left="566" w:hanging="566"/>
              <w:jc w:val="center"/>
              <w:rPr>
                <w:sz w:val="24"/>
                <w:szCs w:val="24"/>
              </w:rPr>
            </w:pPr>
            <w:r>
              <w:rPr>
                <w:b/>
                <w:sz w:val="24"/>
                <w:szCs w:val="24"/>
              </w:rPr>
              <w:t>1 September 2017</w:t>
            </w:r>
          </w:p>
        </w:tc>
        <w:tc>
          <w:tcPr>
            <w:tcW w:w="3260" w:type="dxa"/>
            <w:vAlign w:val="center"/>
          </w:tcPr>
          <w:p w:rsidR="00353048" w:rsidRDefault="00353048">
            <w:pPr>
              <w:keepNext/>
              <w:spacing w:before="60" w:after="60" w:line="240" w:lineRule="auto"/>
              <w:ind w:left="566" w:hanging="566"/>
              <w:jc w:val="center"/>
              <w:rPr>
                <w:sz w:val="24"/>
                <w:szCs w:val="24"/>
              </w:rPr>
            </w:pPr>
          </w:p>
          <w:p w:rsidR="00353048" w:rsidRDefault="00FD3D6B">
            <w:pPr>
              <w:keepNext/>
              <w:spacing w:before="60" w:after="60" w:line="240" w:lineRule="auto"/>
              <w:ind w:left="566" w:hanging="566"/>
              <w:jc w:val="center"/>
              <w:rPr>
                <w:sz w:val="24"/>
                <w:szCs w:val="24"/>
              </w:rPr>
            </w:pPr>
            <w:r>
              <w:rPr>
                <w:b/>
                <w:sz w:val="24"/>
                <w:szCs w:val="24"/>
              </w:rPr>
              <w:t>1 September 2018</w:t>
            </w:r>
          </w:p>
          <w:p w:rsidR="00353048" w:rsidRDefault="00353048">
            <w:pPr>
              <w:tabs>
                <w:tab w:val="left" w:pos="0"/>
                <w:tab w:val="right" w:pos="9000"/>
              </w:tabs>
              <w:spacing w:line="240" w:lineRule="auto"/>
              <w:ind w:left="566" w:hanging="566"/>
              <w:jc w:val="center"/>
              <w:rPr>
                <w:sz w:val="24"/>
                <w:szCs w:val="24"/>
              </w:rPr>
            </w:pPr>
          </w:p>
        </w:tc>
      </w:tr>
      <w:tr w:rsidR="00353048">
        <w:trPr>
          <w:trHeight w:val="380"/>
        </w:trPr>
        <w:tc>
          <w:tcPr>
            <w:tcW w:w="1526" w:type="dxa"/>
            <w:vMerge w:val="restart"/>
            <w:vAlign w:val="center"/>
          </w:tcPr>
          <w:p w:rsidR="00353048" w:rsidRDefault="00FD3D6B">
            <w:pPr>
              <w:tabs>
                <w:tab w:val="left" w:pos="0"/>
                <w:tab w:val="right" w:pos="9000"/>
              </w:tabs>
              <w:spacing w:line="240" w:lineRule="auto"/>
              <w:ind w:left="566" w:hanging="566"/>
              <w:jc w:val="center"/>
              <w:rPr>
                <w:sz w:val="24"/>
                <w:szCs w:val="24"/>
              </w:rPr>
            </w:pPr>
            <w:r>
              <w:rPr>
                <w:sz w:val="24"/>
                <w:szCs w:val="24"/>
              </w:rPr>
              <w:t>TLR 3</w:t>
            </w:r>
          </w:p>
        </w:tc>
        <w:tc>
          <w:tcPr>
            <w:tcW w:w="3260" w:type="dxa"/>
          </w:tcPr>
          <w:p w:rsidR="00353048" w:rsidRDefault="00FD3D6B">
            <w:pPr>
              <w:tabs>
                <w:tab w:val="left" w:pos="0"/>
                <w:tab w:val="right" w:pos="9000"/>
              </w:tabs>
              <w:spacing w:before="60" w:line="240" w:lineRule="auto"/>
              <w:ind w:left="566" w:hanging="566"/>
              <w:jc w:val="center"/>
              <w:rPr>
                <w:sz w:val="24"/>
                <w:szCs w:val="24"/>
              </w:rPr>
            </w:pPr>
            <w:r>
              <w:rPr>
                <w:sz w:val="24"/>
                <w:szCs w:val="24"/>
              </w:rPr>
              <w:t>529</w:t>
            </w:r>
          </w:p>
        </w:tc>
        <w:tc>
          <w:tcPr>
            <w:tcW w:w="3260" w:type="dxa"/>
            <w:vAlign w:val="center"/>
          </w:tcPr>
          <w:p w:rsidR="00353048" w:rsidRDefault="00FD3D6B">
            <w:pPr>
              <w:tabs>
                <w:tab w:val="left" w:pos="0"/>
                <w:tab w:val="right" w:pos="9000"/>
              </w:tabs>
              <w:spacing w:line="240" w:lineRule="auto"/>
              <w:ind w:left="566" w:hanging="566"/>
              <w:jc w:val="center"/>
              <w:rPr>
                <w:sz w:val="24"/>
                <w:szCs w:val="24"/>
              </w:rPr>
            </w:pPr>
            <w:r>
              <w:rPr>
                <w:sz w:val="24"/>
                <w:szCs w:val="24"/>
              </w:rPr>
              <w:t>540</w:t>
            </w:r>
          </w:p>
        </w:tc>
      </w:tr>
      <w:tr w:rsidR="00353048">
        <w:trPr>
          <w:trHeight w:val="380"/>
        </w:trPr>
        <w:tc>
          <w:tcPr>
            <w:tcW w:w="1526" w:type="dxa"/>
            <w:vMerge/>
            <w:vAlign w:val="center"/>
          </w:tcPr>
          <w:p w:rsidR="00353048" w:rsidRDefault="00353048">
            <w:pPr>
              <w:tabs>
                <w:tab w:val="left" w:pos="0"/>
                <w:tab w:val="right" w:pos="9000"/>
              </w:tabs>
              <w:spacing w:line="240" w:lineRule="auto"/>
              <w:ind w:left="566" w:hanging="566"/>
              <w:jc w:val="center"/>
              <w:rPr>
                <w:sz w:val="24"/>
                <w:szCs w:val="24"/>
              </w:rPr>
            </w:pPr>
          </w:p>
        </w:tc>
        <w:tc>
          <w:tcPr>
            <w:tcW w:w="3260" w:type="dxa"/>
          </w:tcPr>
          <w:p w:rsidR="00353048" w:rsidRDefault="00FD3D6B">
            <w:pPr>
              <w:tabs>
                <w:tab w:val="left" w:pos="0"/>
                <w:tab w:val="right" w:pos="9000"/>
              </w:tabs>
              <w:spacing w:before="60" w:line="240" w:lineRule="auto"/>
              <w:ind w:left="566" w:hanging="566"/>
              <w:jc w:val="center"/>
              <w:rPr>
                <w:sz w:val="24"/>
                <w:szCs w:val="24"/>
              </w:rPr>
            </w:pPr>
            <w:r>
              <w:rPr>
                <w:sz w:val="24"/>
                <w:szCs w:val="24"/>
              </w:rPr>
              <w:t>2,630</w:t>
            </w:r>
          </w:p>
        </w:tc>
        <w:tc>
          <w:tcPr>
            <w:tcW w:w="3260" w:type="dxa"/>
            <w:vAlign w:val="center"/>
          </w:tcPr>
          <w:p w:rsidR="00353048" w:rsidRDefault="00FD3D6B">
            <w:pPr>
              <w:tabs>
                <w:tab w:val="left" w:pos="0"/>
                <w:tab w:val="right" w:pos="9000"/>
              </w:tabs>
              <w:spacing w:line="240" w:lineRule="auto"/>
              <w:ind w:left="566" w:hanging="566"/>
              <w:jc w:val="center"/>
              <w:rPr>
                <w:sz w:val="24"/>
                <w:szCs w:val="24"/>
              </w:rPr>
            </w:pPr>
            <w:r>
              <w:rPr>
                <w:sz w:val="24"/>
                <w:szCs w:val="24"/>
              </w:rPr>
              <w:t>2,683</w:t>
            </w:r>
          </w:p>
        </w:tc>
      </w:tr>
    </w:tbl>
    <w:p w:rsidR="00353048" w:rsidRDefault="00353048">
      <w:pPr>
        <w:tabs>
          <w:tab w:val="left" w:pos="0"/>
          <w:tab w:val="right" w:pos="9000"/>
        </w:tabs>
        <w:spacing w:line="240" w:lineRule="auto"/>
        <w:ind w:left="566" w:hanging="566"/>
        <w:jc w:val="left"/>
        <w:rPr>
          <w:sz w:val="24"/>
          <w:szCs w:val="24"/>
        </w:rPr>
      </w:pPr>
    </w:p>
    <w:p w:rsidR="00353048" w:rsidRDefault="00FD3D6B">
      <w:pPr>
        <w:tabs>
          <w:tab w:val="left" w:pos="0"/>
          <w:tab w:val="right" w:pos="9000"/>
        </w:tabs>
        <w:spacing w:line="240" w:lineRule="auto"/>
        <w:jc w:val="left"/>
        <w:rPr>
          <w:sz w:val="24"/>
          <w:szCs w:val="24"/>
        </w:rPr>
      </w:pPr>
      <w:r>
        <w:rPr>
          <w:sz w:val="24"/>
          <w:szCs w:val="24"/>
        </w:rPr>
        <w:t>Although a teacher cannot hold a TLR 1 and a TLR 2 concurrently, a teacher in receipt of a TLR1 or TLR2 may also receive a concurrent fixed-term TLR 3 payment.</w:t>
      </w:r>
    </w:p>
    <w:p w:rsidR="00353048" w:rsidRDefault="00353048">
      <w:pPr>
        <w:tabs>
          <w:tab w:val="left" w:pos="0"/>
          <w:tab w:val="right" w:pos="9000"/>
        </w:tabs>
        <w:spacing w:line="240" w:lineRule="auto"/>
        <w:ind w:left="566" w:hanging="566"/>
        <w:jc w:val="left"/>
        <w:rPr>
          <w:sz w:val="28"/>
          <w:szCs w:val="28"/>
        </w:rPr>
      </w:pPr>
    </w:p>
    <w:p w:rsidR="00353048" w:rsidRDefault="00FD3D6B">
      <w:pPr>
        <w:tabs>
          <w:tab w:val="left" w:pos="0"/>
          <w:tab w:val="right" w:pos="9000"/>
        </w:tabs>
        <w:spacing w:line="240" w:lineRule="auto"/>
        <w:ind w:left="566" w:hanging="566"/>
        <w:jc w:val="left"/>
        <w:rPr>
          <w:sz w:val="28"/>
          <w:szCs w:val="28"/>
        </w:rPr>
      </w:pPr>
      <w:r>
        <w:rPr>
          <w:b/>
          <w:sz w:val="28"/>
          <w:szCs w:val="28"/>
        </w:rPr>
        <w:t>Unqualified Teachers</w:t>
      </w:r>
    </w:p>
    <w:p w:rsidR="00353048" w:rsidRDefault="00353048">
      <w:pPr>
        <w:tabs>
          <w:tab w:val="left" w:pos="0"/>
          <w:tab w:val="right" w:pos="9000"/>
        </w:tabs>
        <w:spacing w:line="240" w:lineRule="auto"/>
        <w:ind w:left="566" w:hanging="566"/>
        <w:jc w:val="left"/>
        <w:rPr>
          <w:sz w:val="24"/>
          <w:szCs w:val="24"/>
        </w:rPr>
      </w:pPr>
    </w:p>
    <w:tbl>
      <w:tblPr>
        <w:tblStyle w:val="aa"/>
        <w:tblW w:w="832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695"/>
        <w:gridCol w:w="3165"/>
        <w:gridCol w:w="3465"/>
      </w:tblGrid>
      <w:tr w:rsidR="00353048">
        <w:trPr>
          <w:trHeight w:val="380"/>
        </w:trPr>
        <w:tc>
          <w:tcPr>
            <w:tcW w:w="1695" w:type="dxa"/>
            <w:tcBorders>
              <w:top w:val="single" w:sz="12" w:space="0" w:color="000000"/>
              <w:bottom w:val="single" w:sz="12" w:space="0" w:color="000000"/>
              <w:right w:val="single" w:sz="12" w:space="0" w:color="000000"/>
            </w:tcBorders>
          </w:tcPr>
          <w:p w:rsidR="00353048" w:rsidRDefault="00353048">
            <w:pPr>
              <w:spacing w:before="60" w:after="60" w:line="240" w:lineRule="auto"/>
              <w:ind w:left="566" w:hanging="566"/>
              <w:jc w:val="left"/>
              <w:rPr>
                <w:sz w:val="24"/>
                <w:szCs w:val="24"/>
              </w:rPr>
            </w:pPr>
          </w:p>
        </w:tc>
        <w:tc>
          <w:tcPr>
            <w:tcW w:w="3165" w:type="dxa"/>
            <w:tcBorders>
              <w:top w:val="single" w:sz="12" w:space="0" w:color="000000"/>
              <w:right w:val="single" w:sz="12" w:space="0" w:color="000000"/>
            </w:tcBorders>
          </w:tcPr>
          <w:p w:rsidR="00353048" w:rsidRDefault="00FD3D6B">
            <w:pPr>
              <w:spacing w:before="60" w:after="60" w:line="240" w:lineRule="auto"/>
              <w:ind w:left="566" w:hanging="566"/>
              <w:jc w:val="center"/>
              <w:rPr>
                <w:b/>
                <w:sz w:val="24"/>
                <w:szCs w:val="24"/>
              </w:rPr>
            </w:pPr>
            <w:r>
              <w:rPr>
                <w:b/>
                <w:sz w:val="24"/>
                <w:szCs w:val="24"/>
              </w:rPr>
              <w:t>1 September 2017</w:t>
            </w:r>
          </w:p>
        </w:tc>
        <w:tc>
          <w:tcPr>
            <w:tcW w:w="3465" w:type="dxa"/>
            <w:tcBorders>
              <w:top w:val="single" w:sz="12" w:space="0" w:color="000000"/>
              <w:left w:val="single" w:sz="12" w:space="0" w:color="000000"/>
            </w:tcBorders>
          </w:tcPr>
          <w:p w:rsidR="00353048" w:rsidRDefault="00FD3D6B">
            <w:pPr>
              <w:spacing w:before="60" w:after="60" w:line="240" w:lineRule="auto"/>
              <w:ind w:left="566" w:hanging="566"/>
              <w:jc w:val="center"/>
              <w:rPr>
                <w:sz w:val="24"/>
                <w:szCs w:val="24"/>
              </w:rPr>
            </w:pPr>
            <w:r>
              <w:rPr>
                <w:b/>
                <w:sz w:val="24"/>
                <w:szCs w:val="24"/>
              </w:rPr>
              <w:t>1 September 2018</w:t>
            </w:r>
          </w:p>
        </w:tc>
      </w:tr>
      <w:tr w:rsidR="00353048">
        <w:tc>
          <w:tcPr>
            <w:tcW w:w="1695" w:type="dxa"/>
            <w:tcBorders>
              <w:top w:val="single" w:sz="12" w:space="0" w:color="000000"/>
              <w:right w:val="single" w:sz="12" w:space="0" w:color="000000"/>
            </w:tcBorders>
          </w:tcPr>
          <w:p w:rsidR="00353048" w:rsidRDefault="00FD3D6B">
            <w:pPr>
              <w:spacing w:before="60" w:after="60" w:line="240" w:lineRule="auto"/>
              <w:ind w:left="566" w:hanging="566"/>
              <w:jc w:val="left"/>
              <w:rPr>
                <w:sz w:val="24"/>
                <w:szCs w:val="24"/>
              </w:rPr>
            </w:pPr>
            <w:r>
              <w:rPr>
                <w:sz w:val="24"/>
                <w:szCs w:val="24"/>
              </w:rPr>
              <w:t>UQPR 1</w:t>
            </w:r>
          </w:p>
        </w:tc>
        <w:tc>
          <w:tcPr>
            <w:tcW w:w="3165" w:type="dxa"/>
            <w:tcBorders>
              <w:top w:val="single" w:sz="12" w:space="0" w:color="000000"/>
              <w:left w:val="single" w:sz="12" w:space="0" w:color="000000"/>
            </w:tcBorders>
          </w:tcPr>
          <w:p w:rsidR="00353048" w:rsidRDefault="00FD3D6B">
            <w:pPr>
              <w:spacing w:before="60" w:after="60" w:line="240" w:lineRule="auto"/>
              <w:ind w:left="566" w:hanging="566"/>
              <w:jc w:val="center"/>
              <w:rPr>
                <w:sz w:val="24"/>
                <w:szCs w:val="24"/>
              </w:rPr>
            </w:pPr>
            <w:r>
              <w:rPr>
                <w:sz w:val="24"/>
                <w:szCs w:val="24"/>
              </w:rPr>
              <w:t>16,626</w:t>
            </w:r>
          </w:p>
        </w:tc>
        <w:tc>
          <w:tcPr>
            <w:tcW w:w="3465" w:type="dxa"/>
            <w:tcBorders>
              <w:top w:val="single" w:sz="12" w:space="0" w:color="000000"/>
              <w:left w:val="single" w:sz="12" w:space="0" w:color="000000"/>
            </w:tcBorders>
          </w:tcPr>
          <w:p w:rsidR="00353048" w:rsidRDefault="00FD3D6B">
            <w:pPr>
              <w:spacing w:before="60" w:after="60" w:line="240" w:lineRule="auto"/>
              <w:ind w:left="566" w:hanging="566"/>
              <w:jc w:val="center"/>
              <w:rPr>
                <w:sz w:val="24"/>
                <w:szCs w:val="24"/>
              </w:rPr>
            </w:pPr>
            <w:r>
              <w:rPr>
                <w:sz w:val="24"/>
                <w:szCs w:val="24"/>
              </w:rPr>
              <w:t>17,208</w:t>
            </w:r>
          </w:p>
        </w:tc>
      </w:tr>
      <w:tr w:rsidR="00353048">
        <w:tc>
          <w:tcPr>
            <w:tcW w:w="1695" w:type="dxa"/>
            <w:tcBorders>
              <w:right w:val="single" w:sz="12" w:space="0" w:color="000000"/>
            </w:tcBorders>
          </w:tcPr>
          <w:p w:rsidR="00353048" w:rsidRDefault="00FD3D6B">
            <w:pPr>
              <w:spacing w:before="60" w:after="60" w:line="240" w:lineRule="auto"/>
              <w:ind w:left="566" w:hanging="566"/>
              <w:jc w:val="left"/>
              <w:rPr>
                <w:sz w:val="24"/>
                <w:szCs w:val="24"/>
              </w:rPr>
            </w:pPr>
            <w:r>
              <w:rPr>
                <w:sz w:val="24"/>
                <w:szCs w:val="24"/>
              </w:rPr>
              <w:t>UQPR 2</w:t>
            </w:r>
          </w:p>
        </w:tc>
        <w:tc>
          <w:tcPr>
            <w:tcW w:w="3165" w:type="dxa"/>
            <w:tcBorders>
              <w:left w:val="single" w:sz="12" w:space="0" w:color="000000"/>
            </w:tcBorders>
          </w:tcPr>
          <w:p w:rsidR="00353048" w:rsidRDefault="00FD3D6B">
            <w:pPr>
              <w:spacing w:before="60" w:after="60" w:line="240" w:lineRule="auto"/>
              <w:ind w:left="566" w:hanging="566"/>
              <w:jc w:val="center"/>
              <w:rPr>
                <w:sz w:val="24"/>
                <w:szCs w:val="24"/>
              </w:rPr>
            </w:pPr>
            <w:r>
              <w:rPr>
                <w:sz w:val="24"/>
                <w:szCs w:val="24"/>
              </w:rPr>
              <w:t>18,560</w:t>
            </w:r>
          </w:p>
        </w:tc>
        <w:tc>
          <w:tcPr>
            <w:tcW w:w="3465" w:type="dxa"/>
            <w:tcBorders>
              <w:left w:val="single" w:sz="12" w:space="0" w:color="000000"/>
            </w:tcBorders>
          </w:tcPr>
          <w:p w:rsidR="00353048" w:rsidRDefault="00FD3D6B">
            <w:pPr>
              <w:spacing w:before="60" w:after="60" w:line="240" w:lineRule="auto"/>
              <w:ind w:left="566" w:hanging="566"/>
              <w:jc w:val="center"/>
              <w:rPr>
                <w:sz w:val="24"/>
                <w:szCs w:val="24"/>
              </w:rPr>
            </w:pPr>
            <w:r>
              <w:rPr>
                <w:sz w:val="24"/>
                <w:szCs w:val="24"/>
              </w:rPr>
              <w:t>19,210</w:t>
            </w:r>
          </w:p>
        </w:tc>
      </w:tr>
      <w:tr w:rsidR="00353048">
        <w:tc>
          <w:tcPr>
            <w:tcW w:w="1695" w:type="dxa"/>
            <w:tcBorders>
              <w:right w:val="single" w:sz="12" w:space="0" w:color="000000"/>
            </w:tcBorders>
          </w:tcPr>
          <w:p w:rsidR="00353048" w:rsidRDefault="00FD3D6B">
            <w:pPr>
              <w:spacing w:before="60" w:after="60" w:line="240" w:lineRule="auto"/>
              <w:ind w:left="566" w:hanging="566"/>
              <w:jc w:val="left"/>
              <w:rPr>
                <w:sz w:val="24"/>
                <w:szCs w:val="24"/>
              </w:rPr>
            </w:pPr>
            <w:r>
              <w:rPr>
                <w:sz w:val="24"/>
                <w:szCs w:val="24"/>
              </w:rPr>
              <w:t>UQPR 3</w:t>
            </w:r>
          </w:p>
        </w:tc>
        <w:tc>
          <w:tcPr>
            <w:tcW w:w="3165" w:type="dxa"/>
            <w:tcBorders>
              <w:left w:val="single" w:sz="12" w:space="0" w:color="000000"/>
            </w:tcBorders>
          </w:tcPr>
          <w:p w:rsidR="00353048" w:rsidRDefault="00FD3D6B">
            <w:pPr>
              <w:spacing w:before="60" w:after="60" w:line="240" w:lineRule="auto"/>
              <w:ind w:left="566" w:hanging="566"/>
              <w:jc w:val="center"/>
              <w:rPr>
                <w:sz w:val="24"/>
                <w:szCs w:val="24"/>
              </w:rPr>
            </w:pPr>
            <w:r>
              <w:rPr>
                <w:sz w:val="24"/>
                <w:szCs w:val="24"/>
              </w:rPr>
              <w:t>20,492</w:t>
            </w:r>
          </w:p>
        </w:tc>
        <w:tc>
          <w:tcPr>
            <w:tcW w:w="3465" w:type="dxa"/>
            <w:tcBorders>
              <w:left w:val="single" w:sz="12" w:space="0" w:color="000000"/>
            </w:tcBorders>
          </w:tcPr>
          <w:p w:rsidR="00353048" w:rsidRDefault="00FD3D6B">
            <w:pPr>
              <w:spacing w:before="60" w:after="60" w:line="240" w:lineRule="auto"/>
              <w:ind w:left="566" w:hanging="566"/>
              <w:jc w:val="center"/>
              <w:rPr>
                <w:sz w:val="24"/>
                <w:szCs w:val="24"/>
              </w:rPr>
            </w:pPr>
            <w:r>
              <w:rPr>
                <w:sz w:val="24"/>
                <w:szCs w:val="24"/>
              </w:rPr>
              <w:t>21,210</w:t>
            </w:r>
          </w:p>
        </w:tc>
      </w:tr>
      <w:tr w:rsidR="00353048">
        <w:tc>
          <w:tcPr>
            <w:tcW w:w="1695" w:type="dxa"/>
            <w:tcBorders>
              <w:right w:val="single" w:sz="12" w:space="0" w:color="000000"/>
            </w:tcBorders>
          </w:tcPr>
          <w:p w:rsidR="00353048" w:rsidRDefault="00FD3D6B">
            <w:pPr>
              <w:spacing w:before="60" w:after="60" w:line="240" w:lineRule="auto"/>
              <w:ind w:left="566" w:hanging="566"/>
              <w:jc w:val="left"/>
              <w:rPr>
                <w:sz w:val="24"/>
                <w:szCs w:val="24"/>
              </w:rPr>
            </w:pPr>
            <w:r>
              <w:rPr>
                <w:sz w:val="24"/>
                <w:szCs w:val="24"/>
              </w:rPr>
              <w:t>UQPR 4</w:t>
            </w:r>
          </w:p>
        </w:tc>
        <w:tc>
          <w:tcPr>
            <w:tcW w:w="3165" w:type="dxa"/>
            <w:tcBorders>
              <w:left w:val="single" w:sz="12" w:space="0" w:color="000000"/>
            </w:tcBorders>
          </w:tcPr>
          <w:p w:rsidR="00353048" w:rsidRDefault="00FD3D6B">
            <w:pPr>
              <w:spacing w:before="60" w:after="60" w:line="240" w:lineRule="auto"/>
              <w:ind w:left="566" w:hanging="566"/>
              <w:jc w:val="center"/>
              <w:rPr>
                <w:sz w:val="24"/>
                <w:szCs w:val="24"/>
              </w:rPr>
            </w:pPr>
            <w:r>
              <w:rPr>
                <w:sz w:val="24"/>
                <w:szCs w:val="24"/>
              </w:rPr>
              <w:t>22,427</w:t>
            </w:r>
          </w:p>
        </w:tc>
        <w:tc>
          <w:tcPr>
            <w:tcW w:w="3465" w:type="dxa"/>
            <w:tcBorders>
              <w:left w:val="single" w:sz="12" w:space="0" w:color="000000"/>
            </w:tcBorders>
          </w:tcPr>
          <w:p w:rsidR="00353048" w:rsidRDefault="00FD3D6B">
            <w:pPr>
              <w:spacing w:before="60" w:after="60" w:line="240" w:lineRule="auto"/>
              <w:ind w:left="566" w:hanging="566"/>
              <w:jc w:val="center"/>
              <w:rPr>
                <w:sz w:val="24"/>
                <w:szCs w:val="24"/>
              </w:rPr>
            </w:pPr>
            <w:r>
              <w:rPr>
                <w:sz w:val="24"/>
                <w:szCs w:val="24"/>
              </w:rPr>
              <w:t>23,212</w:t>
            </w:r>
          </w:p>
        </w:tc>
      </w:tr>
      <w:tr w:rsidR="00353048">
        <w:tc>
          <w:tcPr>
            <w:tcW w:w="1695" w:type="dxa"/>
            <w:tcBorders>
              <w:right w:val="single" w:sz="12" w:space="0" w:color="000000"/>
            </w:tcBorders>
          </w:tcPr>
          <w:p w:rsidR="00353048" w:rsidRDefault="00FD3D6B">
            <w:pPr>
              <w:spacing w:before="60" w:after="60" w:line="240" w:lineRule="auto"/>
              <w:ind w:left="566" w:hanging="566"/>
              <w:jc w:val="left"/>
              <w:rPr>
                <w:sz w:val="24"/>
                <w:szCs w:val="24"/>
              </w:rPr>
            </w:pPr>
            <w:r>
              <w:rPr>
                <w:sz w:val="24"/>
                <w:szCs w:val="24"/>
              </w:rPr>
              <w:t>UQPR 5</w:t>
            </w:r>
          </w:p>
        </w:tc>
        <w:tc>
          <w:tcPr>
            <w:tcW w:w="3165" w:type="dxa"/>
            <w:tcBorders>
              <w:left w:val="single" w:sz="12" w:space="0" w:color="000000"/>
            </w:tcBorders>
          </w:tcPr>
          <w:p w:rsidR="00353048" w:rsidRDefault="00FD3D6B">
            <w:pPr>
              <w:spacing w:before="60" w:after="60" w:line="240" w:lineRule="auto"/>
              <w:ind w:left="566" w:hanging="566"/>
              <w:jc w:val="center"/>
              <w:rPr>
                <w:sz w:val="24"/>
                <w:szCs w:val="24"/>
              </w:rPr>
            </w:pPr>
            <w:r>
              <w:rPr>
                <w:sz w:val="24"/>
                <w:szCs w:val="24"/>
              </w:rPr>
              <w:t>24,362</w:t>
            </w:r>
          </w:p>
        </w:tc>
        <w:tc>
          <w:tcPr>
            <w:tcW w:w="3465" w:type="dxa"/>
            <w:tcBorders>
              <w:left w:val="single" w:sz="12" w:space="0" w:color="000000"/>
            </w:tcBorders>
          </w:tcPr>
          <w:p w:rsidR="00353048" w:rsidRDefault="00FD3D6B">
            <w:pPr>
              <w:spacing w:before="60" w:after="60" w:line="240" w:lineRule="auto"/>
              <w:ind w:left="566" w:hanging="566"/>
              <w:jc w:val="center"/>
              <w:rPr>
                <w:sz w:val="24"/>
                <w:szCs w:val="24"/>
              </w:rPr>
            </w:pPr>
            <w:r>
              <w:rPr>
                <w:sz w:val="24"/>
                <w:szCs w:val="24"/>
              </w:rPr>
              <w:t>25,215</w:t>
            </w:r>
          </w:p>
        </w:tc>
      </w:tr>
      <w:tr w:rsidR="00353048">
        <w:tc>
          <w:tcPr>
            <w:tcW w:w="1695" w:type="dxa"/>
            <w:tcBorders>
              <w:bottom w:val="single" w:sz="12" w:space="0" w:color="000000"/>
              <w:right w:val="single" w:sz="12" w:space="0" w:color="000000"/>
            </w:tcBorders>
          </w:tcPr>
          <w:p w:rsidR="00353048" w:rsidRDefault="00FD3D6B">
            <w:pPr>
              <w:spacing w:before="60" w:after="60" w:line="240" w:lineRule="auto"/>
              <w:ind w:left="566" w:hanging="566"/>
              <w:jc w:val="left"/>
              <w:rPr>
                <w:sz w:val="24"/>
                <w:szCs w:val="24"/>
              </w:rPr>
            </w:pPr>
            <w:r>
              <w:rPr>
                <w:sz w:val="24"/>
                <w:szCs w:val="24"/>
              </w:rPr>
              <w:t>UQPR 6</w:t>
            </w:r>
          </w:p>
        </w:tc>
        <w:tc>
          <w:tcPr>
            <w:tcW w:w="3165" w:type="dxa"/>
            <w:tcBorders>
              <w:left w:val="single" w:sz="12" w:space="0" w:color="000000"/>
              <w:bottom w:val="single" w:sz="12" w:space="0" w:color="000000"/>
            </w:tcBorders>
          </w:tcPr>
          <w:p w:rsidR="00353048" w:rsidRDefault="00FD3D6B">
            <w:pPr>
              <w:spacing w:before="60" w:after="60" w:line="240" w:lineRule="auto"/>
              <w:ind w:left="566" w:hanging="566"/>
              <w:jc w:val="center"/>
              <w:rPr>
                <w:sz w:val="24"/>
                <w:szCs w:val="24"/>
              </w:rPr>
            </w:pPr>
            <w:r>
              <w:rPr>
                <w:sz w:val="24"/>
                <w:szCs w:val="24"/>
              </w:rPr>
              <w:t>26,295</w:t>
            </w:r>
          </w:p>
        </w:tc>
        <w:tc>
          <w:tcPr>
            <w:tcW w:w="3465" w:type="dxa"/>
            <w:tcBorders>
              <w:left w:val="single" w:sz="12" w:space="0" w:color="000000"/>
              <w:bottom w:val="single" w:sz="12" w:space="0" w:color="000000"/>
            </w:tcBorders>
          </w:tcPr>
          <w:p w:rsidR="00353048" w:rsidRDefault="00FD3D6B">
            <w:pPr>
              <w:spacing w:before="60" w:after="60" w:line="240" w:lineRule="auto"/>
              <w:ind w:left="566" w:hanging="566"/>
              <w:jc w:val="center"/>
              <w:rPr>
                <w:sz w:val="24"/>
                <w:szCs w:val="24"/>
              </w:rPr>
            </w:pPr>
            <w:r>
              <w:rPr>
                <w:sz w:val="24"/>
                <w:szCs w:val="24"/>
              </w:rPr>
              <w:t>27,216</w:t>
            </w:r>
          </w:p>
        </w:tc>
      </w:tr>
    </w:tbl>
    <w:p w:rsidR="00353048" w:rsidRDefault="00353048">
      <w:pPr>
        <w:tabs>
          <w:tab w:val="left" w:pos="0"/>
          <w:tab w:val="right" w:pos="9000"/>
        </w:tabs>
        <w:spacing w:line="240" w:lineRule="auto"/>
        <w:ind w:left="566" w:hanging="566"/>
        <w:jc w:val="left"/>
        <w:rPr>
          <w:sz w:val="24"/>
          <w:szCs w:val="24"/>
        </w:rPr>
      </w:pPr>
    </w:p>
    <w:p w:rsidR="00353048" w:rsidRDefault="00353048">
      <w:pPr>
        <w:tabs>
          <w:tab w:val="left" w:pos="0"/>
          <w:tab w:val="right" w:pos="9000"/>
        </w:tabs>
        <w:spacing w:line="240" w:lineRule="auto"/>
        <w:ind w:left="566" w:hanging="566"/>
        <w:jc w:val="left"/>
        <w:rPr>
          <w:sz w:val="28"/>
          <w:szCs w:val="28"/>
        </w:rPr>
      </w:pPr>
    </w:p>
    <w:p w:rsidR="00353048" w:rsidRDefault="00353048">
      <w:pPr>
        <w:tabs>
          <w:tab w:val="left" w:pos="0"/>
          <w:tab w:val="right" w:pos="9000"/>
        </w:tabs>
        <w:spacing w:line="240" w:lineRule="auto"/>
        <w:ind w:left="566" w:hanging="566"/>
        <w:jc w:val="left"/>
        <w:rPr>
          <w:b/>
          <w:sz w:val="28"/>
          <w:szCs w:val="28"/>
        </w:rPr>
      </w:pPr>
    </w:p>
    <w:p w:rsidR="00353048" w:rsidRDefault="00353048">
      <w:pPr>
        <w:tabs>
          <w:tab w:val="left" w:pos="0"/>
          <w:tab w:val="right" w:pos="9000"/>
        </w:tabs>
        <w:spacing w:line="240" w:lineRule="auto"/>
        <w:ind w:left="566" w:hanging="566"/>
        <w:jc w:val="left"/>
        <w:rPr>
          <w:b/>
          <w:sz w:val="28"/>
          <w:szCs w:val="28"/>
        </w:rPr>
      </w:pPr>
    </w:p>
    <w:p w:rsidR="00353048" w:rsidRDefault="00353048">
      <w:pPr>
        <w:tabs>
          <w:tab w:val="left" w:pos="0"/>
          <w:tab w:val="right" w:pos="9000"/>
        </w:tabs>
        <w:spacing w:line="240" w:lineRule="auto"/>
        <w:ind w:left="566" w:hanging="566"/>
        <w:jc w:val="left"/>
        <w:rPr>
          <w:b/>
          <w:sz w:val="28"/>
          <w:szCs w:val="28"/>
        </w:rPr>
      </w:pPr>
    </w:p>
    <w:p w:rsidR="00353048" w:rsidRDefault="00353048">
      <w:pPr>
        <w:tabs>
          <w:tab w:val="left" w:pos="0"/>
          <w:tab w:val="right" w:pos="9000"/>
        </w:tabs>
        <w:spacing w:line="240" w:lineRule="auto"/>
        <w:ind w:left="566" w:hanging="566"/>
        <w:jc w:val="left"/>
        <w:rPr>
          <w:b/>
          <w:sz w:val="28"/>
          <w:szCs w:val="28"/>
        </w:rPr>
      </w:pPr>
    </w:p>
    <w:p w:rsidR="00353048" w:rsidRDefault="00353048">
      <w:pPr>
        <w:tabs>
          <w:tab w:val="left" w:pos="0"/>
          <w:tab w:val="right" w:pos="9000"/>
        </w:tabs>
        <w:spacing w:line="240" w:lineRule="auto"/>
        <w:ind w:left="566" w:hanging="566"/>
        <w:jc w:val="left"/>
        <w:rPr>
          <w:b/>
          <w:sz w:val="28"/>
          <w:szCs w:val="28"/>
        </w:rPr>
      </w:pPr>
    </w:p>
    <w:p w:rsidR="00353048" w:rsidRDefault="00353048">
      <w:pPr>
        <w:tabs>
          <w:tab w:val="left" w:pos="0"/>
          <w:tab w:val="right" w:pos="9000"/>
        </w:tabs>
        <w:spacing w:line="240" w:lineRule="auto"/>
        <w:jc w:val="left"/>
        <w:rPr>
          <w:sz w:val="28"/>
          <w:szCs w:val="28"/>
        </w:rPr>
      </w:pPr>
    </w:p>
    <w:p w:rsidR="00353048" w:rsidRDefault="00FD3D6B">
      <w:pPr>
        <w:tabs>
          <w:tab w:val="left" w:pos="0"/>
          <w:tab w:val="right" w:pos="9000"/>
        </w:tabs>
        <w:spacing w:line="240" w:lineRule="auto"/>
        <w:ind w:left="566"/>
        <w:jc w:val="left"/>
        <w:rPr>
          <w:sz w:val="24"/>
          <w:szCs w:val="24"/>
        </w:rPr>
      </w:pPr>
      <w:r>
        <w:rPr>
          <w:b/>
          <w:sz w:val="28"/>
          <w:szCs w:val="28"/>
        </w:rPr>
        <w:t>Calculating Pay and Hours for Part-Time Teachers</w:t>
      </w:r>
    </w:p>
    <w:p w:rsidR="00353048" w:rsidRDefault="00353048">
      <w:pPr>
        <w:tabs>
          <w:tab w:val="left" w:pos="0"/>
          <w:tab w:val="right" w:pos="9000"/>
        </w:tabs>
        <w:spacing w:line="240" w:lineRule="auto"/>
        <w:ind w:left="566"/>
        <w:jc w:val="center"/>
        <w:rPr>
          <w:sz w:val="24"/>
          <w:szCs w:val="24"/>
        </w:rPr>
      </w:pPr>
    </w:p>
    <w:p w:rsidR="00353048" w:rsidRDefault="00FD3D6B">
      <w:pPr>
        <w:spacing w:line="240" w:lineRule="auto"/>
        <w:ind w:left="566" w:right="74"/>
        <w:jc w:val="left"/>
        <w:rPr>
          <w:sz w:val="24"/>
          <w:szCs w:val="24"/>
        </w:rPr>
      </w:pPr>
      <w:r>
        <w:rPr>
          <w:sz w:val="24"/>
          <w:szCs w:val="24"/>
        </w:rPr>
        <w:t>The pay and hours of part-time teachers are calculated according to a standard national formula based on the proportion of the full-time timetabled teaching week in the service that they work:</w:t>
      </w:r>
    </w:p>
    <w:p w:rsidR="00353048" w:rsidRDefault="00353048">
      <w:pPr>
        <w:spacing w:line="240" w:lineRule="auto"/>
        <w:ind w:left="566" w:right="74"/>
        <w:jc w:val="left"/>
        <w:rPr>
          <w:sz w:val="24"/>
          <w:szCs w:val="24"/>
        </w:rPr>
      </w:pPr>
    </w:p>
    <w:p w:rsidR="00353048" w:rsidRDefault="00FD3D6B">
      <w:pPr>
        <w:numPr>
          <w:ilvl w:val="0"/>
          <w:numId w:val="12"/>
        </w:numPr>
        <w:spacing w:line="240" w:lineRule="auto"/>
        <w:ind w:left="566" w:firstLine="0"/>
        <w:jc w:val="left"/>
        <w:rPr>
          <w:sz w:val="24"/>
          <w:szCs w:val="24"/>
        </w:rPr>
      </w:pPr>
      <w:r>
        <w:rPr>
          <w:sz w:val="24"/>
          <w:szCs w:val="24"/>
        </w:rPr>
        <w:t>the Service Timetabled Teaching Week (STTW) is the session hours that are timetabled for teaching in a specific service including planning, preparation and assessment (PPA) time and other non- contact time and excluding break times, registration and assemblies e.g. 25 hours per week;</w:t>
      </w:r>
    </w:p>
    <w:p w:rsidR="00353048" w:rsidRDefault="00FD3D6B">
      <w:pPr>
        <w:numPr>
          <w:ilvl w:val="0"/>
          <w:numId w:val="12"/>
        </w:numPr>
        <w:spacing w:line="240" w:lineRule="auto"/>
        <w:ind w:left="566" w:firstLine="0"/>
        <w:jc w:val="left"/>
        <w:rPr>
          <w:sz w:val="24"/>
          <w:szCs w:val="24"/>
        </w:rPr>
      </w:pPr>
      <w:r>
        <w:rPr>
          <w:sz w:val="24"/>
          <w:szCs w:val="24"/>
        </w:rPr>
        <w:t>the number of hours of the STTW worked by the teacher is the number of session hours within the STTW worked by a specific part-time teacher e.g. 15 hours per week;</w:t>
      </w:r>
    </w:p>
    <w:p w:rsidR="00353048" w:rsidRDefault="00FD3D6B">
      <w:pPr>
        <w:numPr>
          <w:ilvl w:val="0"/>
          <w:numId w:val="12"/>
        </w:numPr>
        <w:spacing w:line="240" w:lineRule="auto"/>
        <w:ind w:left="566" w:firstLine="0"/>
        <w:jc w:val="left"/>
        <w:rPr>
          <w:sz w:val="24"/>
          <w:szCs w:val="24"/>
        </w:rPr>
      </w:pPr>
      <w:r>
        <w:rPr>
          <w:sz w:val="24"/>
          <w:szCs w:val="24"/>
        </w:rPr>
        <w:t>the percentage of the STTW worked by the teacher is used to calculate the proportion of the full-time salary that they are paid e.g. 15 hours/25 hours = 60%;</w:t>
      </w:r>
    </w:p>
    <w:p w:rsidR="00353048" w:rsidRDefault="00FD3D6B">
      <w:pPr>
        <w:numPr>
          <w:ilvl w:val="0"/>
          <w:numId w:val="12"/>
        </w:numPr>
        <w:tabs>
          <w:tab w:val="left" w:pos="0"/>
          <w:tab w:val="right" w:pos="9000"/>
        </w:tabs>
        <w:spacing w:line="240" w:lineRule="auto"/>
        <w:ind w:left="566" w:firstLine="0"/>
        <w:jc w:val="left"/>
        <w:rPr>
          <w:sz w:val="24"/>
          <w:szCs w:val="24"/>
        </w:rPr>
      </w:pPr>
      <w:r>
        <w:rPr>
          <w:sz w:val="24"/>
          <w:szCs w:val="24"/>
        </w:rPr>
        <w:t>the number of hours of directed time worked by the teacher is calculated using the same percentage as the proportion of STTW hours worked by the teacher e.g. 60% of 1265 hours of directed time = 759 hours per year</w:t>
      </w:r>
    </w:p>
    <w:p w:rsidR="00353048" w:rsidRDefault="00353048">
      <w:pPr>
        <w:tabs>
          <w:tab w:val="left" w:pos="0"/>
          <w:tab w:val="right" w:pos="9000"/>
        </w:tabs>
        <w:spacing w:line="240" w:lineRule="auto"/>
        <w:jc w:val="left"/>
        <w:rPr>
          <w:b/>
          <w:sz w:val="28"/>
          <w:szCs w:val="28"/>
        </w:rPr>
      </w:pPr>
    </w:p>
    <w:p w:rsidR="00353048" w:rsidRDefault="00353048">
      <w:pPr>
        <w:tabs>
          <w:tab w:val="left" w:pos="0"/>
          <w:tab w:val="right" w:pos="9000"/>
        </w:tabs>
        <w:spacing w:line="240" w:lineRule="auto"/>
        <w:ind w:left="566"/>
        <w:jc w:val="left"/>
        <w:rPr>
          <w:b/>
          <w:sz w:val="28"/>
          <w:szCs w:val="28"/>
        </w:rPr>
      </w:pPr>
    </w:p>
    <w:p w:rsidR="00353048" w:rsidRDefault="00FD3D6B">
      <w:pPr>
        <w:tabs>
          <w:tab w:val="left" w:pos="0"/>
          <w:tab w:val="right" w:pos="9000"/>
        </w:tabs>
        <w:spacing w:line="240" w:lineRule="auto"/>
        <w:ind w:left="566"/>
        <w:jc w:val="left"/>
        <w:rPr>
          <w:sz w:val="28"/>
          <w:szCs w:val="28"/>
        </w:rPr>
      </w:pPr>
      <w:r>
        <w:rPr>
          <w:b/>
          <w:sz w:val="28"/>
          <w:szCs w:val="28"/>
        </w:rPr>
        <w:t>Rates for</w:t>
      </w:r>
      <w:r>
        <w:rPr>
          <w:sz w:val="24"/>
          <w:szCs w:val="24"/>
        </w:rPr>
        <w:t xml:space="preserve"> </w:t>
      </w:r>
      <w:r>
        <w:rPr>
          <w:b/>
          <w:sz w:val="28"/>
          <w:szCs w:val="28"/>
        </w:rPr>
        <w:t>Supply Teachers/Part-Time Teachers Working Additional Hours</w:t>
      </w:r>
    </w:p>
    <w:p w:rsidR="00353048" w:rsidRDefault="00353048">
      <w:pPr>
        <w:tabs>
          <w:tab w:val="left" w:pos="0"/>
          <w:tab w:val="right" w:pos="9000"/>
        </w:tabs>
        <w:spacing w:line="240" w:lineRule="auto"/>
        <w:ind w:left="566"/>
        <w:jc w:val="left"/>
        <w:rPr>
          <w:sz w:val="24"/>
          <w:szCs w:val="24"/>
        </w:rPr>
      </w:pPr>
    </w:p>
    <w:p w:rsidR="00353048" w:rsidRDefault="00FD3D6B">
      <w:pPr>
        <w:tabs>
          <w:tab w:val="left" w:pos="0"/>
          <w:tab w:val="right" w:pos="9000"/>
        </w:tabs>
        <w:spacing w:line="240" w:lineRule="auto"/>
        <w:ind w:left="566"/>
        <w:jc w:val="left"/>
        <w:rPr>
          <w:sz w:val="24"/>
          <w:szCs w:val="24"/>
        </w:rPr>
      </w:pPr>
      <w:r>
        <w:rPr>
          <w:sz w:val="24"/>
          <w:szCs w:val="24"/>
        </w:rPr>
        <w:t>Daily rate = 1/195 x full-time annual salary</w:t>
      </w:r>
    </w:p>
    <w:p w:rsidR="00353048" w:rsidRDefault="00353048">
      <w:pPr>
        <w:tabs>
          <w:tab w:val="left" w:pos="0"/>
          <w:tab w:val="right" w:pos="9000"/>
        </w:tabs>
        <w:spacing w:line="240" w:lineRule="auto"/>
        <w:ind w:left="566"/>
        <w:jc w:val="left"/>
        <w:rPr>
          <w:b/>
          <w:color w:val="0000FF"/>
          <w:sz w:val="24"/>
          <w:szCs w:val="24"/>
        </w:rPr>
      </w:pPr>
    </w:p>
    <w:p w:rsidR="00353048" w:rsidRDefault="00FD3D6B">
      <w:pPr>
        <w:tabs>
          <w:tab w:val="left" w:pos="0"/>
          <w:tab w:val="right" w:pos="9000"/>
        </w:tabs>
        <w:spacing w:line="240" w:lineRule="auto"/>
        <w:ind w:left="566"/>
        <w:jc w:val="left"/>
        <w:rPr>
          <w:b/>
          <w:color w:val="0000FF"/>
          <w:sz w:val="24"/>
          <w:szCs w:val="24"/>
        </w:rPr>
      </w:pPr>
      <w:r>
        <w:rPr>
          <w:b/>
          <w:color w:val="0000FF"/>
          <w:sz w:val="24"/>
          <w:szCs w:val="24"/>
        </w:rPr>
        <w:t>Hourly rate = 1/1265th x full time annual salary</w:t>
      </w:r>
    </w:p>
    <w:p w:rsidR="00353048" w:rsidRDefault="00353048">
      <w:pPr>
        <w:tabs>
          <w:tab w:val="left" w:pos="0"/>
          <w:tab w:val="right" w:pos="9000"/>
        </w:tabs>
        <w:spacing w:line="240" w:lineRule="auto"/>
        <w:jc w:val="left"/>
        <w:rPr>
          <w:b/>
          <w:color w:val="0000FF"/>
          <w:sz w:val="24"/>
          <w:szCs w:val="24"/>
        </w:rPr>
      </w:pPr>
    </w:p>
    <w:p w:rsidR="00353048" w:rsidRDefault="00353048">
      <w:pPr>
        <w:tabs>
          <w:tab w:val="left" w:pos="0"/>
          <w:tab w:val="right" w:pos="9000"/>
        </w:tabs>
        <w:spacing w:line="240" w:lineRule="auto"/>
        <w:jc w:val="left"/>
        <w:rPr>
          <w:b/>
          <w:color w:val="0000FF"/>
          <w:sz w:val="24"/>
          <w:szCs w:val="24"/>
        </w:rPr>
      </w:pPr>
    </w:p>
    <w:p w:rsidR="00353048" w:rsidRDefault="00353048">
      <w:pPr>
        <w:tabs>
          <w:tab w:val="left" w:pos="0"/>
          <w:tab w:val="right" w:pos="9000"/>
        </w:tabs>
        <w:spacing w:line="240" w:lineRule="auto"/>
        <w:jc w:val="left"/>
        <w:rPr>
          <w:b/>
          <w:color w:val="0000FF"/>
          <w:sz w:val="24"/>
          <w:szCs w:val="24"/>
        </w:rPr>
      </w:pPr>
    </w:p>
    <w:p w:rsidR="00353048" w:rsidRDefault="00353048">
      <w:pPr>
        <w:tabs>
          <w:tab w:val="left" w:pos="0"/>
          <w:tab w:val="right" w:pos="9000"/>
        </w:tabs>
        <w:spacing w:line="240" w:lineRule="auto"/>
        <w:jc w:val="left"/>
        <w:rPr>
          <w:b/>
          <w:color w:val="0000FF"/>
          <w:sz w:val="24"/>
          <w:szCs w:val="24"/>
        </w:rPr>
      </w:pPr>
    </w:p>
    <w:p w:rsidR="00353048" w:rsidRDefault="00353048">
      <w:pPr>
        <w:tabs>
          <w:tab w:val="left" w:pos="0"/>
          <w:tab w:val="right" w:pos="9000"/>
        </w:tabs>
        <w:spacing w:line="240" w:lineRule="auto"/>
        <w:jc w:val="left"/>
        <w:rPr>
          <w:b/>
          <w:color w:val="0000FF"/>
          <w:sz w:val="24"/>
          <w:szCs w:val="24"/>
        </w:rPr>
      </w:pPr>
    </w:p>
    <w:p w:rsidR="00353048" w:rsidRDefault="00353048">
      <w:pPr>
        <w:tabs>
          <w:tab w:val="left" w:pos="0"/>
          <w:tab w:val="right" w:pos="9000"/>
        </w:tabs>
        <w:spacing w:line="240" w:lineRule="auto"/>
        <w:jc w:val="left"/>
        <w:rPr>
          <w:b/>
          <w:color w:val="0000FF"/>
          <w:sz w:val="24"/>
          <w:szCs w:val="24"/>
        </w:rPr>
      </w:pPr>
    </w:p>
    <w:p w:rsidR="00353048" w:rsidRDefault="00353048">
      <w:pPr>
        <w:tabs>
          <w:tab w:val="left" w:pos="0"/>
          <w:tab w:val="right" w:pos="9000"/>
        </w:tabs>
        <w:spacing w:line="240" w:lineRule="auto"/>
        <w:jc w:val="left"/>
        <w:rPr>
          <w:b/>
          <w:color w:val="0000FF"/>
          <w:sz w:val="24"/>
          <w:szCs w:val="24"/>
        </w:rPr>
      </w:pPr>
    </w:p>
    <w:p w:rsidR="00353048" w:rsidRDefault="00353048">
      <w:pPr>
        <w:tabs>
          <w:tab w:val="left" w:pos="0"/>
          <w:tab w:val="right" w:pos="9000"/>
        </w:tabs>
        <w:spacing w:line="240" w:lineRule="auto"/>
        <w:jc w:val="left"/>
        <w:rPr>
          <w:b/>
          <w:color w:val="0000FF"/>
          <w:sz w:val="24"/>
          <w:szCs w:val="24"/>
        </w:rPr>
      </w:pPr>
    </w:p>
    <w:p w:rsidR="00353048" w:rsidRDefault="00353048">
      <w:pPr>
        <w:tabs>
          <w:tab w:val="left" w:pos="0"/>
          <w:tab w:val="right" w:pos="9000"/>
        </w:tabs>
        <w:spacing w:line="240" w:lineRule="auto"/>
        <w:jc w:val="left"/>
        <w:rPr>
          <w:b/>
          <w:color w:val="0000FF"/>
          <w:sz w:val="24"/>
          <w:szCs w:val="24"/>
        </w:rPr>
      </w:pPr>
    </w:p>
    <w:p w:rsidR="00353048" w:rsidRDefault="00353048">
      <w:pPr>
        <w:tabs>
          <w:tab w:val="left" w:pos="0"/>
          <w:tab w:val="right" w:pos="9000"/>
        </w:tabs>
        <w:spacing w:line="240" w:lineRule="auto"/>
        <w:jc w:val="left"/>
        <w:rPr>
          <w:b/>
          <w:color w:val="0000FF"/>
          <w:sz w:val="24"/>
          <w:szCs w:val="24"/>
        </w:rPr>
      </w:pPr>
    </w:p>
    <w:p w:rsidR="00353048" w:rsidRDefault="00353048">
      <w:pPr>
        <w:tabs>
          <w:tab w:val="left" w:pos="0"/>
          <w:tab w:val="right" w:pos="9000"/>
        </w:tabs>
        <w:spacing w:line="240" w:lineRule="auto"/>
        <w:jc w:val="left"/>
        <w:rPr>
          <w:b/>
          <w:color w:val="0000FF"/>
          <w:sz w:val="24"/>
          <w:szCs w:val="24"/>
        </w:rPr>
      </w:pPr>
    </w:p>
    <w:p w:rsidR="00353048" w:rsidRDefault="00FD3D6B">
      <w:pPr>
        <w:tabs>
          <w:tab w:val="left" w:pos="0"/>
          <w:tab w:val="right" w:pos="9000"/>
        </w:tabs>
        <w:spacing w:line="240" w:lineRule="auto"/>
        <w:jc w:val="left"/>
        <w:rPr>
          <w:b/>
          <w:color w:val="0000FF"/>
          <w:sz w:val="24"/>
          <w:szCs w:val="24"/>
        </w:rPr>
      </w:pPr>
      <w:r>
        <w:br w:type="page"/>
      </w:r>
    </w:p>
    <w:p w:rsidR="00353048" w:rsidRDefault="00353048">
      <w:pPr>
        <w:tabs>
          <w:tab w:val="left" w:pos="0"/>
          <w:tab w:val="right" w:pos="9000"/>
        </w:tabs>
        <w:spacing w:line="240" w:lineRule="auto"/>
        <w:jc w:val="left"/>
        <w:rPr>
          <w:b/>
          <w:color w:val="0000FF"/>
          <w:sz w:val="24"/>
          <w:szCs w:val="24"/>
        </w:rPr>
      </w:pPr>
    </w:p>
    <w:p w:rsidR="00353048" w:rsidRDefault="00FD3D6B">
      <w:pPr>
        <w:tabs>
          <w:tab w:val="left" w:pos="0"/>
          <w:tab w:val="right" w:pos="9000"/>
        </w:tabs>
        <w:spacing w:line="240" w:lineRule="auto"/>
        <w:ind w:left="566"/>
        <w:jc w:val="left"/>
        <w:rPr>
          <w:b/>
          <w:sz w:val="28"/>
          <w:szCs w:val="28"/>
        </w:rPr>
      </w:pPr>
      <w:r>
        <w:rPr>
          <w:b/>
          <w:sz w:val="28"/>
          <w:szCs w:val="28"/>
        </w:rPr>
        <w:t>Appendix 2 :</w:t>
      </w:r>
      <w:r>
        <w:rPr>
          <w:b/>
          <w:sz w:val="28"/>
          <w:szCs w:val="28"/>
        </w:rPr>
        <w:tab/>
        <w:t>School Staffing Structure</w:t>
      </w:r>
    </w:p>
    <w:p w:rsidR="00353048" w:rsidRDefault="00353048">
      <w:pPr>
        <w:ind w:left="566"/>
        <w:rPr>
          <w:b/>
          <w:sz w:val="24"/>
          <w:szCs w:val="24"/>
        </w:rPr>
      </w:pPr>
    </w:p>
    <w:p w:rsidR="00353048" w:rsidRDefault="00353048">
      <w:pPr>
        <w:widowControl w:val="0"/>
        <w:spacing w:line="240" w:lineRule="auto"/>
        <w:ind w:left="566"/>
        <w:jc w:val="left"/>
        <w:rPr>
          <w:color w:val="FF0000"/>
          <w:sz w:val="24"/>
          <w:szCs w:val="24"/>
        </w:rPr>
      </w:pPr>
    </w:p>
    <w:p w:rsidR="00353048" w:rsidRDefault="00B9791E" w:rsidP="001B6B73">
      <w:pPr>
        <w:ind w:left="284"/>
        <w:rPr>
          <w:sz w:val="24"/>
          <w:szCs w:val="24"/>
        </w:rPr>
      </w:pPr>
      <w:r w:rsidRPr="00B9791E">
        <w:rPr>
          <w:noProof/>
        </w:rPr>
        <w:drawing>
          <wp:inline distT="0" distB="0" distL="0" distR="0" wp14:anchorId="5844DBB6" wp14:editId="64ADB386">
            <wp:extent cx="6657975" cy="5305425"/>
            <wp:effectExtent l="76200" t="38100" r="28575" b="0"/>
            <wp:docPr id="2" name="Diagram 2">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9840257F-1CB3-4DFF-BD27-40FD507BD9E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FD3D6B">
        <w:br w:type="page"/>
      </w:r>
    </w:p>
    <w:p w:rsidR="00353048" w:rsidRPr="00081392" w:rsidRDefault="00FD3D6B">
      <w:pPr>
        <w:rPr>
          <w:b/>
          <w:sz w:val="24"/>
          <w:szCs w:val="24"/>
        </w:rPr>
      </w:pPr>
      <w:r>
        <w:rPr>
          <w:b/>
          <w:sz w:val="28"/>
          <w:szCs w:val="28"/>
        </w:rPr>
        <w:lastRenderedPageBreak/>
        <w:t>Appendix 4 – Guidance on Setting Pay for School Leaders</w:t>
      </w:r>
    </w:p>
    <w:p w:rsidR="00353048" w:rsidRDefault="00353048">
      <w:pPr>
        <w:widowControl w:val="0"/>
        <w:spacing w:line="240" w:lineRule="auto"/>
        <w:ind w:left="360"/>
        <w:jc w:val="left"/>
        <w:rPr>
          <w:sz w:val="24"/>
          <w:szCs w:val="24"/>
        </w:rPr>
      </w:pPr>
    </w:p>
    <w:p w:rsidR="00353048" w:rsidRDefault="00FD3D6B">
      <w:pPr>
        <w:pStyle w:val="Heading2"/>
        <w:keepLines w:val="0"/>
        <w:spacing w:before="120" w:line="240" w:lineRule="auto"/>
        <w:jc w:val="left"/>
        <w:rPr>
          <w:b/>
          <w:sz w:val="24"/>
          <w:szCs w:val="24"/>
        </w:rPr>
      </w:pPr>
      <w:bookmarkStart w:id="11" w:name="_2lobvn7fpfsp" w:colFirst="0" w:colLast="0"/>
      <w:bookmarkEnd w:id="11"/>
      <w:r>
        <w:rPr>
          <w:b/>
          <w:sz w:val="24"/>
          <w:szCs w:val="24"/>
        </w:rPr>
        <w:t>Purpose of the guidance</w:t>
      </w:r>
    </w:p>
    <w:p w:rsidR="00353048" w:rsidRDefault="00FD3D6B">
      <w:pPr>
        <w:spacing w:line="240" w:lineRule="auto"/>
        <w:ind w:left="720"/>
        <w:jc w:val="left"/>
        <w:rPr>
          <w:sz w:val="24"/>
          <w:szCs w:val="24"/>
        </w:rPr>
      </w:pPr>
      <w:r>
        <w:rPr>
          <w:sz w:val="24"/>
          <w:szCs w:val="24"/>
        </w:rPr>
        <w:t xml:space="preserve">This guidance is intended to assist governing bodies to set the appropriate level of pay for the role of </w:t>
      </w:r>
    </w:p>
    <w:p w:rsidR="00353048" w:rsidRDefault="00FD3D6B">
      <w:pPr>
        <w:spacing w:line="240" w:lineRule="auto"/>
        <w:ind w:left="720"/>
        <w:jc w:val="left"/>
        <w:rPr>
          <w:sz w:val="24"/>
          <w:szCs w:val="24"/>
        </w:rPr>
      </w:pPr>
      <w:r>
        <w:rPr>
          <w:sz w:val="24"/>
          <w:szCs w:val="24"/>
        </w:rPr>
        <w:t xml:space="preserve">headteacher.  You should adopt the following three- stage process when setting the pay for new </w:t>
      </w:r>
    </w:p>
    <w:p w:rsidR="00353048" w:rsidRDefault="00FD3D6B">
      <w:pPr>
        <w:spacing w:line="240" w:lineRule="auto"/>
        <w:ind w:left="720"/>
        <w:jc w:val="left"/>
        <w:rPr>
          <w:sz w:val="24"/>
          <w:szCs w:val="24"/>
        </w:rPr>
      </w:pPr>
      <w:r>
        <w:rPr>
          <w:sz w:val="24"/>
          <w:szCs w:val="24"/>
        </w:rPr>
        <w:t>appointments to the headship or the wider leadership team.</w:t>
      </w:r>
    </w:p>
    <w:p w:rsidR="00353048" w:rsidRDefault="00353048">
      <w:pPr>
        <w:spacing w:before="100" w:after="100" w:line="240" w:lineRule="auto"/>
        <w:jc w:val="left"/>
        <w:rPr>
          <w:b/>
          <w:sz w:val="24"/>
          <w:szCs w:val="24"/>
        </w:rPr>
      </w:pPr>
    </w:p>
    <w:p w:rsidR="00353048" w:rsidRDefault="00FD3D6B">
      <w:pPr>
        <w:spacing w:before="100" w:after="100" w:line="240" w:lineRule="auto"/>
        <w:jc w:val="left"/>
        <w:rPr>
          <w:sz w:val="24"/>
          <w:szCs w:val="24"/>
        </w:rPr>
      </w:pPr>
      <w:r>
        <w:rPr>
          <w:b/>
          <w:sz w:val="24"/>
          <w:szCs w:val="24"/>
        </w:rPr>
        <w:t>Introduction</w:t>
      </w:r>
    </w:p>
    <w:p w:rsidR="00353048" w:rsidRDefault="00353048">
      <w:pPr>
        <w:spacing w:line="240" w:lineRule="auto"/>
        <w:ind w:left="720"/>
        <w:jc w:val="left"/>
        <w:rPr>
          <w:sz w:val="24"/>
          <w:szCs w:val="24"/>
        </w:rPr>
      </w:pPr>
    </w:p>
    <w:p w:rsidR="00353048" w:rsidRDefault="00FD3D6B">
      <w:pPr>
        <w:spacing w:line="240" w:lineRule="auto"/>
        <w:ind w:left="720"/>
        <w:jc w:val="left"/>
        <w:rPr>
          <w:sz w:val="24"/>
          <w:szCs w:val="24"/>
        </w:rPr>
      </w:pPr>
      <w:r>
        <w:rPr>
          <w:sz w:val="24"/>
          <w:szCs w:val="24"/>
        </w:rPr>
        <w:t>There is no need to reassess the pay or allowances of existing headteachers or leadership teams in</w:t>
      </w:r>
    </w:p>
    <w:p w:rsidR="00353048" w:rsidRDefault="00FD3D6B">
      <w:pPr>
        <w:spacing w:line="240" w:lineRule="auto"/>
        <w:ind w:left="720"/>
        <w:jc w:val="left"/>
        <w:rPr>
          <w:sz w:val="24"/>
          <w:szCs w:val="24"/>
        </w:rPr>
      </w:pPr>
      <w:r>
        <w:rPr>
          <w:sz w:val="24"/>
          <w:szCs w:val="24"/>
        </w:rPr>
        <w:t xml:space="preserve">September 2014.  This includes those who were appointed to a leadership post prior to 1 </w:t>
      </w:r>
    </w:p>
    <w:p w:rsidR="00353048" w:rsidRDefault="00FD3D6B">
      <w:pPr>
        <w:spacing w:line="240" w:lineRule="auto"/>
        <w:ind w:left="720"/>
        <w:jc w:val="left"/>
        <w:rPr>
          <w:sz w:val="24"/>
          <w:szCs w:val="24"/>
        </w:rPr>
      </w:pPr>
      <w:r>
        <w:rPr>
          <w:sz w:val="24"/>
          <w:szCs w:val="24"/>
        </w:rPr>
        <w:t xml:space="preserve">September 2014 but who will not take up post until on or after that date.  </w:t>
      </w:r>
    </w:p>
    <w:p w:rsidR="00353048" w:rsidRDefault="00FD3D6B">
      <w:pPr>
        <w:spacing w:line="240" w:lineRule="auto"/>
        <w:jc w:val="left"/>
        <w:rPr>
          <w:sz w:val="24"/>
          <w:szCs w:val="24"/>
        </w:rPr>
      </w:pPr>
      <w:r>
        <w:rPr>
          <w:sz w:val="24"/>
          <w:szCs w:val="24"/>
        </w:rPr>
        <w:t xml:space="preserve">The pay of those in post will only need to be reviewed when there are </w:t>
      </w:r>
      <w:r>
        <w:rPr>
          <w:b/>
          <w:sz w:val="24"/>
          <w:szCs w:val="24"/>
        </w:rPr>
        <w:t>significan</w:t>
      </w:r>
      <w:r>
        <w:rPr>
          <w:sz w:val="24"/>
          <w:szCs w:val="24"/>
        </w:rPr>
        <w:t>t changes to responsibilities.</w:t>
      </w:r>
    </w:p>
    <w:p w:rsidR="00353048" w:rsidRDefault="00353048">
      <w:pPr>
        <w:spacing w:line="240" w:lineRule="auto"/>
        <w:ind w:left="720"/>
        <w:jc w:val="left"/>
        <w:rPr>
          <w:sz w:val="24"/>
          <w:szCs w:val="24"/>
        </w:rPr>
      </w:pPr>
    </w:p>
    <w:p w:rsidR="00353048" w:rsidRDefault="00FD3D6B">
      <w:pPr>
        <w:spacing w:line="240" w:lineRule="auto"/>
        <w:jc w:val="left"/>
        <w:rPr>
          <w:sz w:val="24"/>
          <w:szCs w:val="24"/>
        </w:rPr>
      </w:pPr>
      <w:r>
        <w:rPr>
          <w:sz w:val="24"/>
          <w:szCs w:val="24"/>
        </w:rPr>
        <w:t>The three stage process offers governing bodies substantial flexibility to set pay at the level needed to attract headteachers and other members of the leadership team by systematically considering the circumstances of the role before advertising the post.</w:t>
      </w:r>
    </w:p>
    <w:p w:rsidR="00353048" w:rsidRDefault="00353048">
      <w:pPr>
        <w:spacing w:line="240" w:lineRule="auto"/>
        <w:ind w:left="1065"/>
        <w:jc w:val="left"/>
        <w:rPr>
          <w:sz w:val="24"/>
          <w:szCs w:val="24"/>
        </w:rPr>
      </w:pPr>
    </w:p>
    <w:p w:rsidR="00353048" w:rsidRDefault="00FD3D6B">
      <w:pPr>
        <w:spacing w:line="240" w:lineRule="auto"/>
        <w:jc w:val="left"/>
        <w:rPr>
          <w:sz w:val="24"/>
          <w:szCs w:val="24"/>
        </w:rPr>
      </w:pPr>
      <w:r>
        <w:rPr>
          <w:sz w:val="24"/>
          <w:szCs w:val="24"/>
        </w:rPr>
        <w:t>The three stages are:</w:t>
      </w:r>
    </w:p>
    <w:p w:rsidR="00353048" w:rsidRDefault="00353048">
      <w:pPr>
        <w:spacing w:line="240" w:lineRule="auto"/>
        <w:ind w:left="1065"/>
        <w:jc w:val="left"/>
        <w:rPr>
          <w:sz w:val="24"/>
          <w:szCs w:val="24"/>
        </w:rPr>
      </w:pPr>
    </w:p>
    <w:p w:rsidR="00353048" w:rsidRDefault="00FD3D6B">
      <w:pPr>
        <w:spacing w:line="240" w:lineRule="auto"/>
        <w:jc w:val="left"/>
        <w:rPr>
          <w:sz w:val="24"/>
          <w:szCs w:val="24"/>
        </w:rPr>
      </w:pPr>
      <w:r>
        <w:rPr>
          <w:sz w:val="24"/>
          <w:szCs w:val="24"/>
        </w:rPr>
        <w:t>Stage 1 – Defining the role and determining the headteacher group</w:t>
      </w:r>
    </w:p>
    <w:p w:rsidR="00353048" w:rsidRDefault="00FD3D6B">
      <w:pPr>
        <w:spacing w:line="240" w:lineRule="auto"/>
        <w:jc w:val="left"/>
        <w:rPr>
          <w:sz w:val="24"/>
          <w:szCs w:val="24"/>
        </w:rPr>
      </w:pPr>
      <w:r>
        <w:rPr>
          <w:sz w:val="24"/>
          <w:szCs w:val="24"/>
        </w:rPr>
        <w:t>Stage 2 – Setting the indicative pay range</w:t>
      </w:r>
    </w:p>
    <w:p w:rsidR="00353048" w:rsidRDefault="00FD3D6B">
      <w:pPr>
        <w:spacing w:line="240" w:lineRule="auto"/>
        <w:jc w:val="left"/>
        <w:rPr>
          <w:sz w:val="24"/>
          <w:szCs w:val="24"/>
        </w:rPr>
      </w:pPr>
      <w:r>
        <w:rPr>
          <w:sz w:val="24"/>
          <w:szCs w:val="24"/>
        </w:rPr>
        <w:t>Stage 3 – Deciding the starting salary and individual pay range</w:t>
      </w:r>
    </w:p>
    <w:p w:rsidR="00353048" w:rsidRDefault="00353048">
      <w:pPr>
        <w:spacing w:line="240" w:lineRule="auto"/>
        <w:ind w:left="1065"/>
        <w:jc w:val="left"/>
        <w:rPr>
          <w:sz w:val="24"/>
          <w:szCs w:val="24"/>
        </w:rPr>
      </w:pPr>
    </w:p>
    <w:p w:rsidR="00353048" w:rsidRDefault="00FD3D6B">
      <w:pPr>
        <w:spacing w:line="240" w:lineRule="auto"/>
        <w:jc w:val="left"/>
        <w:rPr>
          <w:sz w:val="24"/>
          <w:szCs w:val="24"/>
        </w:rPr>
      </w:pPr>
      <w:r>
        <w:rPr>
          <w:sz w:val="24"/>
          <w:szCs w:val="24"/>
        </w:rPr>
        <w:t>You should ensure that all decisions and the reasons for them are well documented at every stage.  All pay decisions must be made on objective criteria so that there is no discriminatory effect on any group of teachers with a particular protected characteristic under the Equality Act 2010.</w:t>
      </w:r>
    </w:p>
    <w:p w:rsidR="00353048" w:rsidRDefault="00353048">
      <w:pPr>
        <w:spacing w:line="240" w:lineRule="auto"/>
        <w:ind w:left="720"/>
        <w:jc w:val="left"/>
        <w:rPr>
          <w:sz w:val="24"/>
          <w:szCs w:val="24"/>
        </w:rPr>
      </w:pPr>
    </w:p>
    <w:p w:rsidR="00353048" w:rsidRDefault="00353048">
      <w:pPr>
        <w:spacing w:line="240" w:lineRule="auto"/>
        <w:jc w:val="left"/>
        <w:rPr>
          <w:b/>
          <w:sz w:val="24"/>
          <w:szCs w:val="24"/>
        </w:rPr>
      </w:pPr>
    </w:p>
    <w:p w:rsidR="00353048" w:rsidRDefault="00FD3D6B">
      <w:pPr>
        <w:spacing w:line="240" w:lineRule="auto"/>
        <w:jc w:val="left"/>
        <w:rPr>
          <w:sz w:val="24"/>
          <w:szCs w:val="24"/>
        </w:rPr>
      </w:pPr>
      <w:r>
        <w:rPr>
          <w:b/>
          <w:sz w:val="24"/>
          <w:szCs w:val="24"/>
        </w:rPr>
        <w:t>Stage 1 – Defining the role and determining the headteacher group</w:t>
      </w:r>
    </w:p>
    <w:p w:rsidR="00353048" w:rsidRDefault="00353048">
      <w:pPr>
        <w:spacing w:line="240" w:lineRule="auto"/>
        <w:ind w:left="720"/>
        <w:jc w:val="left"/>
        <w:rPr>
          <w:sz w:val="24"/>
          <w:szCs w:val="24"/>
        </w:rPr>
      </w:pPr>
    </w:p>
    <w:p w:rsidR="00353048" w:rsidRDefault="00FD3D6B">
      <w:pPr>
        <w:spacing w:line="240" w:lineRule="auto"/>
        <w:jc w:val="left"/>
        <w:rPr>
          <w:sz w:val="24"/>
          <w:szCs w:val="24"/>
        </w:rPr>
      </w:pPr>
      <w:r>
        <w:rPr>
          <w:sz w:val="24"/>
          <w:szCs w:val="24"/>
        </w:rPr>
        <w:t>You should use this stage to define the job and identify the broad pay range as a provisional guide to determining an appropriate level of pay.</w:t>
      </w:r>
    </w:p>
    <w:p w:rsidR="00353048" w:rsidRDefault="00353048">
      <w:pPr>
        <w:spacing w:line="240" w:lineRule="auto"/>
        <w:ind w:left="720"/>
        <w:jc w:val="left"/>
        <w:rPr>
          <w:sz w:val="24"/>
          <w:szCs w:val="24"/>
        </w:rPr>
      </w:pPr>
    </w:p>
    <w:p w:rsidR="00353048" w:rsidRDefault="00FD3D6B">
      <w:pPr>
        <w:spacing w:line="240" w:lineRule="auto"/>
        <w:jc w:val="left"/>
        <w:rPr>
          <w:sz w:val="24"/>
          <w:szCs w:val="24"/>
        </w:rPr>
      </w:pPr>
      <w:r>
        <w:rPr>
          <w:sz w:val="24"/>
          <w:szCs w:val="24"/>
        </w:rPr>
        <w:t xml:space="preserve">You will need to define and set out the specific role, </w:t>
      </w:r>
      <w:r>
        <w:rPr>
          <w:b/>
          <w:sz w:val="24"/>
          <w:szCs w:val="24"/>
        </w:rPr>
        <w:t xml:space="preserve">responsibilities and accountabilities </w:t>
      </w:r>
      <w:r>
        <w:rPr>
          <w:sz w:val="24"/>
          <w:szCs w:val="24"/>
        </w:rPr>
        <w:t xml:space="preserve">of the post as well as the </w:t>
      </w:r>
      <w:r>
        <w:rPr>
          <w:b/>
          <w:sz w:val="24"/>
          <w:szCs w:val="24"/>
        </w:rPr>
        <w:t>skills and relevant competences</w:t>
      </w:r>
      <w:r>
        <w:rPr>
          <w:sz w:val="24"/>
          <w:szCs w:val="24"/>
        </w:rPr>
        <w:t xml:space="preserve"> required.</w:t>
      </w:r>
    </w:p>
    <w:p w:rsidR="00353048" w:rsidRDefault="00353048">
      <w:pPr>
        <w:spacing w:line="240" w:lineRule="auto"/>
        <w:ind w:left="720"/>
        <w:jc w:val="left"/>
        <w:rPr>
          <w:sz w:val="24"/>
          <w:szCs w:val="24"/>
        </w:rPr>
      </w:pPr>
    </w:p>
    <w:p w:rsidR="00353048" w:rsidRDefault="00FD3D6B">
      <w:pPr>
        <w:spacing w:line="240" w:lineRule="auto"/>
        <w:jc w:val="left"/>
        <w:rPr>
          <w:sz w:val="24"/>
          <w:szCs w:val="24"/>
        </w:rPr>
      </w:pPr>
      <w:r>
        <w:rPr>
          <w:sz w:val="24"/>
          <w:szCs w:val="24"/>
        </w:rPr>
        <w:lastRenderedPageBreak/>
        <w:t>For headteacher posts you should assign the school to a headteacher group which will determine the appropriate broad pay range.  This should be done by calculating the total unit score for the school in accordance with paragraphs 5-8 of the STPCD.</w:t>
      </w:r>
    </w:p>
    <w:p w:rsidR="00353048" w:rsidRDefault="00353048">
      <w:pPr>
        <w:spacing w:line="240" w:lineRule="auto"/>
        <w:ind w:left="720"/>
        <w:jc w:val="left"/>
        <w:rPr>
          <w:sz w:val="24"/>
          <w:szCs w:val="24"/>
        </w:rPr>
      </w:pPr>
    </w:p>
    <w:tbl>
      <w:tblPr>
        <w:tblStyle w:val="ab"/>
        <w:tblW w:w="869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97"/>
      </w:tblGrid>
      <w:tr w:rsidR="00353048">
        <w:tc>
          <w:tcPr>
            <w:tcW w:w="8697" w:type="dxa"/>
            <w:shd w:val="clear" w:color="auto" w:fill="CCECFF"/>
          </w:tcPr>
          <w:p w:rsidR="00353048" w:rsidRDefault="00FD3D6B">
            <w:pPr>
              <w:spacing w:line="240" w:lineRule="auto"/>
              <w:jc w:val="left"/>
              <w:rPr>
                <w:sz w:val="24"/>
                <w:szCs w:val="24"/>
              </w:rPr>
            </w:pPr>
            <w:r>
              <w:rPr>
                <w:sz w:val="24"/>
                <w:szCs w:val="24"/>
              </w:rPr>
              <w:t>Prompt</w:t>
            </w:r>
            <w:r>
              <w:rPr>
                <w:sz w:val="24"/>
                <w:szCs w:val="24"/>
              </w:rPr>
              <w:br/>
            </w:r>
          </w:p>
          <w:p w:rsidR="00353048" w:rsidRDefault="00FD3D6B">
            <w:pPr>
              <w:spacing w:line="240" w:lineRule="auto"/>
              <w:jc w:val="left"/>
              <w:rPr>
                <w:sz w:val="24"/>
                <w:szCs w:val="24"/>
              </w:rPr>
            </w:pPr>
            <w:r>
              <w:rPr>
                <w:sz w:val="24"/>
                <w:szCs w:val="24"/>
              </w:rPr>
              <w:t xml:space="preserve">Have you ensured that you have modified the total unit score to include, where appropriate, </w:t>
            </w:r>
            <w:r>
              <w:rPr>
                <w:b/>
                <w:sz w:val="24"/>
                <w:szCs w:val="24"/>
              </w:rPr>
              <w:t>permanent</w:t>
            </w:r>
            <w:r>
              <w:rPr>
                <w:sz w:val="24"/>
                <w:szCs w:val="24"/>
              </w:rPr>
              <w:t xml:space="preserve"> responsibility for additional schools?</w:t>
            </w:r>
          </w:p>
          <w:p w:rsidR="00353048" w:rsidRDefault="00353048">
            <w:pPr>
              <w:spacing w:line="240" w:lineRule="auto"/>
              <w:jc w:val="left"/>
              <w:rPr>
                <w:sz w:val="24"/>
                <w:szCs w:val="24"/>
              </w:rPr>
            </w:pPr>
          </w:p>
        </w:tc>
      </w:tr>
    </w:tbl>
    <w:p w:rsidR="00353048" w:rsidRDefault="00353048">
      <w:pPr>
        <w:spacing w:line="240" w:lineRule="auto"/>
        <w:jc w:val="left"/>
        <w:rPr>
          <w:sz w:val="24"/>
          <w:szCs w:val="24"/>
        </w:rPr>
      </w:pPr>
    </w:p>
    <w:p w:rsidR="00353048" w:rsidRDefault="00FD3D6B">
      <w:pPr>
        <w:spacing w:line="240" w:lineRule="auto"/>
        <w:jc w:val="left"/>
        <w:rPr>
          <w:sz w:val="24"/>
          <w:szCs w:val="24"/>
        </w:rPr>
      </w:pPr>
      <w:r>
        <w:rPr>
          <w:sz w:val="24"/>
          <w:szCs w:val="24"/>
        </w:rPr>
        <w:t>For other leadership group posts, you should consider how the role fits within the wider leadership structure of the school.  The pay range for a deputy , head of school or assistant headteacher should only overlap the headteachers pay range in exceptional circumstances.</w:t>
      </w:r>
    </w:p>
    <w:p w:rsidR="00353048" w:rsidRDefault="00353048">
      <w:pPr>
        <w:spacing w:line="240" w:lineRule="auto"/>
        <w:jc w:val="left"/>
        <w:rPr>
          <w:sz w:val="24"/>
          <w:szCs w:val="24"/>
        </w:rPr>
      </w:pPr>
    </w:p>
    <w:p w:rsidR="00353048" w:rsidRDefault="00353048">
      <w:pPr>
        <w:spacing w:line="240" w:lineRule="auto"/>
        <w:jc w:val="left"/>
        <w:rPr>
          <w:sz w:val="24"/>
          <w:szCs w:val="24"/>
        </w:rPr>
      </w:pPr>
    </w:p>
    <w:tbl>
      <w:tblPr>
        <w:tblStyle w:val="ac"/>
        <w:tblW w:w="869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97"/>
      </w:tblGrid>
      <w:tr w:rsidR="00353048">
        <w:tc>
          <w:tcPr>
            <w:tcW w:w="8697" w:type="dxa"/>
            <w:shd w:val="clear" w:color="auto" w:fill="CCECFF"/>
          </w:tcPr>
          <w:p w:rsidR="00353048" w:rsidRDefault="00FD3D6B">
            <w:pPr>
              <w:spacing w:line="240" w:lineRule="auto"/>
              <w:jc w:val="left"/>
              <w:rPr>
                <w:sz w:val="24"/>
                <w:szCs w:val="24"/>
              </w:rPr>
            </w:pPr>
            <w:r>
              <w:rPr>
                <w:sz w:val="24"/>
                <w:szCs w:val="24"/>
              </w:rPr>
              <w:t>Prompt</w:t>
            </w:r>
          </w:p>
          <w:p w:rsidR="00353048" w:rsidRDefault="00353048">
            <w:pPr>
              <w:spacing w:line="240" w:lineRule="auto"/>
              <w:jc w:val="left"/>
              <w:rPr>
                <w:sz w:val="24"/>
                <w:szCs w:val="24"/>
              </w:rPr>
            </w:pPr>
          </w:p>
          <w:p w:rsidR="00353048" w:rsidRDefault="00FD3D6B">
            <w:pPr>
              <w:spacing w:line="240" w:lineRule="auto"/>
              <w:jc w:val="left"/>
              <w:rPr>
                <w:sz w:val="24"/>
                <w:szCs w:val="24"/>
              </w:rPr>
            </w:pPr>
            <w:r>
              <w:rPr>
                <w:sz w:val="24"/>
                <w:szCs w:val="24"/>
              </w:rPr>
              <w:t>Does the role carry specific responsibilities and accountabilities which make it more challenging than other posts of a similar grade within the leadership group ? Are they very different from other leadership posts ?</w:t>
            </w:r>
          </w:p>
          <w:p w:rsidR="00353048" w:rsidRDefault="00353048">
            <w:pPr>
              <w:spacing w:line="240" w:lineRule="auto"/>
              <w:jc w:val="left"/>
              <w:rPr>
                <w:sz w:val="24"/>
                <w:szCs w:val="24"/>
              </w:rPr>
            </w:pPr>
          </w:p>
        </w:tc>
      </w:tr>
    </w:tbl>
    <w:p w:rsidR="00353048" w:rsidRDefault="00353048">
      <w:pPr>
        <w:spacing w:line="240" w:lineRule="auto"/>
        <w:jc w:val="left"/>
        <w:rPr>
          <w:sz w:val="24"/>
          <w:szCs w:val="24"/>
        </w:rPr>
      </w:pPr>
    </w:p>
    <w:p w:rsidR="00353048" w:rsidRDefault="00FD3D6B">
      <w:pPr>
        <w:spacing w:line="240" w:lineRule="auto"/>
        <w:jc w:val="left"/>
        <w:rPr>
          <w:sz w:val="24"/>
          <w:szCs w:val="24"/>
        </w:rPr>
      </w:pPr>
      <w:r>
        <w:rPr>
          <w:b/>
          <w:sz w:val="24"/>
          <w:szCs w:val="24"/>
        </w:rPr>
        <w:t>Stage 2 – Setting the indicative pay range</w:t>
      </w:r>
    </w:p>
    <w:p w:rsidR="00353048" w:rsidRDefault="00353048">
      <w:pPr>
        <w:spacing w:line="240" w:lineRule="auto"/>
        <w:ind w:left="720"/>
        <w:jc w:val="left"/>
        <w:rPr>
          <w:sz w:val="24"/>
          <w:szCs w:val="24"/>
        </w:rPr>
      </w:pPr>
    </w:p>
    <w:p w:rsidR="00353048" w:rsidRDefault="00FD3D6B">
      <w:pPr>
        <w:spacing w:line="240" w:lineRule="auto"/>
        <w:jc w:val="left"/>
        <w:rPr>
          <w:sz w:val="24"/>
          <w:szCs w:val="24"/>
        </w:rPr>
      </w:pPr>
      <w:r>
        <w:rPr>
          <w:sz w:val="24"/>
          <w:szCs w:val="24"/>
        </w:rPr>
        <w:t>At this stage you will need to consider the complexity and challenge of the role in the particular contact of the school and make a judgment on pay in light of this.</w:t>
      </w:r>
    </w:p>
    <w:p w:rsidR="00353048" w:rsidRDefault="00353048">
      <w:pPr>
        <w:spacing w:line="240" w:lineRule="auto"/>
        <w:ind w:left="720"/>
        <w:jc w:val="left"/>
        <w:rPr>
          <w:sz w:val="24"/>
          <w:szCs w:val="24"/>
        </w:rPr>
      </w:pPr>
    </w:p>
    <w:p w:rsidR="00353048" w:rsidRDefault="00FD3D6B">
      <w:pPr>
        <w:spacing w:line="240" w:lineRule="auto"/>
        <w:jc w:val="left"/>
        <w:rPr>
          <w:sz w:val="24"/>
          <w:szCs w:val="24"/>
        </w:rPr>
      </w:pPr>
      <w:r>
        <w:rPr>
          <w:sz w:val="24"/>
          <w:szCs w:val="24"/>
        </w:rPr>
        <w:t>You should note that current discretionary payments, such as allowances for recruitment and retention, permanent additional responsibilities (e.g. the provision of initial teacher training (ITT), and long term provision to other schools, should be captured at this stage.</w:t>
      </w:r>
    </w:p>
    <w:p w:rsidR="00353048" w:rsidRDefault="00353048">
      <w:pPr>
        <w:spacing w:line="240" w:lineRule="auto"/>
        <w:ind w:left="720"/>
        <w:jc w:val="left"/>
        <w:rPr>
          <w:sz w:val="24"/>
          <w:szCs w:val="24"/>
        </w:rPr>
      </w:pPr>
    </w:p>
    <w:p w:rsidR="00353048" w:rsidRDefault="00FD3D6B">
      <w:pPr>
        <w:spacing w:line="240" w:lineRule="auto"/>
        <w:jc w:val="left"/>
        <w:rPr>
          <w:sz w:val="24"/>
          <w:szCs w:val="24"/>
        </w:rPr>
      </w:pPr>
      <w:r>
        <w:rPr>
          <w:sz w:val="24"/>
          <w:szCs w:val="24"/>
        </w:rPr>
        <w:t>For headteacher posts it is expected that normally you will conclude that the total unit score fully captures the complexity of the headteacher role and that the relevant broad pay range accommodates appropriate levels of reward.  You will wish to consider whether the indicative pay range should start at the minimum of the of the headteacher group or whether you wish it to start at a higher level because of the level of challenge of the post.</w:t>
      </w:r>
    </w:p>
    <w:p w:rsidR="00353048" w:rsidRDefault="00353048">
      <w:pPr>
        <w:spacing w:line="240" w:lineRule="auto"/>
        <w:ind w:left="720"/>
        <w:jc w:val="left"/>
        <w:rPr>
          <w:sz w:val="24"/>
          <w:szCs w:val="24"/>
        </w:rPr>
      </w:pPr>
    </w:p>
    <w:p w:rsidR="00353048" w:rsidRDefault="00FD3D6B">
      <w:pPr>
        <w:spacing w:line="240" w:lineRule="auto"/>
        <w:jc w:val="left"/>
        <w:rPr>
          <w:sz w:val="24"/>
          <w:szCs w:val="24"/>
        </w:rPr>
      </w:pPr>
      <w:r>
        <w:rPr>
          <w:sz w:val="24"/>
          <w:szCs w:val="24"/>
        </w:rPr>
        <w:t xml:space="preserve">There may, however, be circumstances in which there are additional factors that suggest the indicative pay range should be higher than would be provided by the basis calculation in stage 1.  The following represent some examples of the additional factors that you may wish to consider, </w:t>
      </w:r>
      <w:r>
        <w:rPr>
          <w:i/>
          <w:sz w:val="24"/>
          <w:szCs w:val="24"/>
        </w:rPr>
        <w:t>but these are for guidance only and are not intended to be provide an exhaustive list:</w:t>
      </w:r>
    </w:p>
    <w:p w:rsidR="00353048" w:rsidRDefault="00353048">
      <w:pPr>
        <w:spacing w:line="240" w:lineRule="auto"/>
        <w:ind w:left="720"/>
        <w:jc w:val="left"/>
        <w:rPr>
          <w:sz w:val="24"/>
          <w:szCs w:val="24"/>
        </w:rPr>
      </w:pPr>
    </w:p>
    <w:p w:rsidR="00353048" w:rsidRDefault="00FD3D6B">
      <w:pPr>
        <w:numPr>
          <w:ilvl w:val="0"/>
          <w:numId w:val="7"/>
        </w:numPr>
        <w:spacing w:line="240" w:lineRule="auto"/>
        <w:contextualSpacing/>
        <w:jc w:val="left"/>
        <w:rPr>
          <w:sz w:val="24"/>
          <w:szCs w:val="24"/>
        </w:rPr>
      </w:pPr>
      <w:r>
        <w:rPr>
          <w:b/>
          <w:sz w:val="24"/>
          <w:szCs w:val="24"/>
        </w:rPr>
        <w:t xml:space="preserve">the context and challenge arising from pupil needs </w:t>
      </w:r>
      <w:r>
        <w:rPr>
          <w:sz w:val="24"/>
          <w:szCs w:val="24"/>
        </w:rPr>
        <w:t xml:space="preserve">e.g. if there is a high level of deprivation in the community (Free School Meal (FSM) entitlement and/or English as an Additional Language indicators may be relevant) or there is a high number of looked </w:t>
      </w:r>
      <w:r>
        <w:rPr>
          <w:sz w:val="24"/>
          <w:szCs w:val="24"/>
        </w:rPr>
        <w:lastRenderedPageBreak/>
        <w:t>after children or children with special needs or there is a high level of in-year churn/pupil mobility, and this affects the challenge in relation to improving outcomes;</w:t>
      </w:r>
    </w:p>
    <w:p w:rsidR="00353048" w:rsidRDefault="00FD3D6B">
      <w:pPr>
        <w:numPr>
          <w:ilvl w:val="0"/>
          <w:numId w:val="7"/>
        </w:numPr>
        <w:spacing w:line="240" w:lineRule="auto"/>
        <w:jc w:val="left"/>
        <w:rPr>
          <w:sz w:val="24"/>
          <w:szCs w:val="24"/>
        </w:rPr>
      </w:pPr>
      <w:r>
        <w:rPr>
          <w:b/>
          <w:sz w:val="24"/>
          <w:szCs w:val="24"/>
        </w:rPr>
        <w:t xml:space="preserve">a high degree of complexity and challenge </w:t>
      </w:r>
      <w:r>
        <w:rPr>
          <w:sz w:val="24"/>
          <w:szCs w:val="24"/>
        </w:rPr>
        <w:t>e.g. accountability for multiple schools or managing across several dispersed sites, which goes significantly beyond that expected of any headteacher of similar sized schools(s) and is not already reflected in the total unit score used at stage 1;</w:t>
      </w:r>
    </w:p>
    <w:p w:rsidR="00353048" w:rsidRDefault="00FD3D6B">
      <w:pPr>
        <w:numPr>
          <w:ilvl w:val="0"/>
          <w:numId w:val="7"/>
        </w:numPr>
        <w:spacing w:line="240" w:lineRule="auto"/>
        <w:jc w:val="left"/>
        <w:rPr>
          <w:sz w:val="24"/>
          <w:szCs w:val="24"/>
        </w:rPr>
      </w:pPr>
      <w:r>
        <w:rPr>
          <w:b/>
          <w:sz w:val="24"/>
          <w:szCs w:val="24"/>
        </w:rPr>
        <w:t xml:space="preserve">additional accountability not reflected in stage 1 </w:t>
      </w:r>
      <w:r>
        <w:rPr>
          <w:sz w:val="24"/>
          <w:szCs w:val="24"/>
        </w:rPr>
        <w:t>e.g. leading a teaching school alliance;</w:t>
      </w:r>
    </w:p>
    <w:p w:rsidR="00353048" w:rsidRDefault="00FD3D6B">
      <w:pPr>
        <w:numPr>
          <w:ilvl w:val="0"/>
          <w:numId w:val="7"/>
        </w:numPr>
        <w:spacing w:line="240" w:lineRule="auto"/>
        <w:jc w:val="left"/>
        <w:rPr>
          <w:sz w:val="24"/>
          <w:szCs w:val="24"/>
        </w:rPr>
      </w:pPr>
      <w:r>
        <w:rPr>
          <w:sz w:val="24"/>
          <w:szCs w:val="24"/>
        </w:rPr>
        <w:t>factors that may impede the school’s ability to attract a field of approximately qualified and experienced leadership candidates, e.g. location; specialism; level of support from the wider leadership team.</w:t>
      </w:r>
    </w:p>
    <w:p w:rsidR="00353048" w:rsidRDefault="00353048">
      <w:pPr>
        <w:spacing w:line="240" w:lineRule="auto"/>
        <w:ind w:left="1440"/>
        <w:jc w:val="left"/>
        <w:rPr>
          <w:sz w:val="24"/>
          <w:szCs w:val="24"/>
        </w:rPr>
      </w:pPr>
    </w:p>
    <w:p w:rsidR="00353048" w:rsidRDefault="00FD3D6B">
      <w:pPr>
        <w:spacing w:line="240" w:lineRule="auto"/>
        <w:jc w:val="left"/>
        <w:rPr>
          <w:sz w:val="24"/>
          <w:szCs w:val="24"/>
        </w:rPr>
      </w:pPr>
      <w:r>
        <w:rPr>
          <w:sz w:val="24"/>
          <w:szCs w:val="24"/>
        </w:rPr>
        <w:t xml:space="preserve">If you consider that circumstances warrant it, you can set the indicative pay range with a </w:t>
      </w:r>
      <w:r>
        <w:rPr>
          <w:b/>
          <w:sz w:val="24"/>
          <w:szCs w:val="24"/>
        </w:rPr>
        <w:t>maximum</w:t>
      </w:r>
      <w:r>
        <w:rPr>
          <w:sz w:val="24"/>
          <w:szCs w:val="24"/>
        </w:rPr>
        <w:t xml:space="preserve"> of </w:t>
      </w:r>
      <w:r>
        <w:rPr>
          <w:b/>
          <w:sz w:val="24"/>
          <w:szCs w:val="24"/>
        </w:rPr>
        <w:t>up to</w:t>
      </w:r>
      <w:r>
        <w:rPr>
          <w:sz w:val="24"/>
          <w:szCs w:val="24"/>
        </w:rPr>
        <w:t xml:space="preserve"> 25% above the top of the relevant headteacher group range.  Above that limit, external independent advice must be sought and, should the advice suggest additional payment is appropriate; a business case must be made and agreed by the full governing body.</w:t>
      </w:r>
    </w:p>
    <w:p w:rsidR="00353048" w:rsidRDefault="00353048">
      <w:pPr>
        <w:spacing w:line="240" w:lineRule="auto"/>
        <w:ind w:left="720"/>
        <w:jc w:val="left"/>
        <w:rPr>
          <w:sz w:val="24"/>
          <w:szCs w:val="24"/>
        </w:rPr>
      </w:pPr>
    </w:p>
    <w:p w:rsidR="00353048" w:rsidRDefault="00FD3D6B">
      <w:pPr>
        <w:spacing w:line="240" w:lineRule="auto"/>
        <w:jc w:val="left"/>
        <w:rPr>
          <w:sz w:val="24"/>
          <w:szCs w:val="24"/>
        </w:rPr>
      </w:pPr>
      <w:r>
        <w:rPr>
          <w:sz w:val="24"/>
          <w:szCs w:val="24"/>
        </w:rPr>
        <w:t xml:space="preserve">You should ensure that no </w:t>
      </w:r>
      <w:r>
        <w:rPr>
          <w:b/>
          <w:sz w:val="24"/>
          <w:szCs w:val="24"/>
        </w:rPr>
        <w:t>double counting</w:t>
      </w:r>
      <w:r>
        <w:rPr>
          <w:sz w:val="24"/>
          <w:szCs w:val="24"/>
        </w:rPr>
        <w:t xml:space="preserve"> takes place, e.g. of things taken account of in stage 1, such as responsibility for an additional school ready reflected in the total unit score; or from using overlapping indicators, such as FSM and the pupil premium.</w:t>
      </w:r>
    </w:p>
    <w:p w:rsidR="00353048" w:rsidRDefault="00353048">
      <w:pPr>
        <w:spacing w:line="240" w:lineRule="auto"/>
        <w:ind w:left="720"/>
        <w:jc w:val="left"/>
        <w:rPr>
          <w:sz w:val="24"/>
          <w:szCs w:val="24"/>
        </w:rPr>
      </w:pPr>
    </w:p>
    <w:p w:rsidR="00353048" w:rsidRDefault="00FD3D6B">
      <w:pPr>
        <w:spacing w:line="240" w:lineRule="auto"/>
        <w:jc w:val="left"/>
        <w:rPr>
          <w:sz w:val="24"/>
          <w:szCs w:val="24"/>
        </w:rPr>
      </w:pPr>
      <w:r>
        <w:rPr>
          <w:sz w:val="24"/>
          <w:szCs w:val="24"/>
        </w:rPr>
        <w:t xml:space="preserve">You </w:t>
      </w:r>
      <w:r>
        <w:rPr>
          <w:b/>
          <w:sz w:val="24"/>
          <w:szCs w:val="24"/>
        </w:rPr>
        <w:t>should not</w:t>
      </w:r>
      <w:r>
        <w:rPr>
          <w:sz w:val="24"/>
          <w:szCs w:val="24"/>
        </w:rPr>
        <w:t xml:space="preserve"> increase base pay nor pay an additional allowance for regular local collaboration which is part of the role for all headteachers.</w:t>
      </w:r>
    </w:p>
    <w:p w:rsidR="00353048" w:rsidRDefault="00353048">
      <w:pPr>
        <w:spacing w:line="240" w:lineRule="auto"/>
        <w:ind w:left="720"/>
        <w:jc w:val="left"/>
        <w:rPr>
          <w:sz w:val="24"/>
          <w:szCs w:val="24"/>
        </w:rPr>
      </w:pPr>
    </w:p>
    <w:p w:rsidR="00353048" w:rsidRDefault="00FD3D6B">
      <w:pPr>
        <w:spacing w:line="240" w:lineRule="auto"/>
        <w:jc w:val="left"/>
        <w:rPr>
          <w:sz w:val="24"/>
          <w:szCs w:val="24"/>
        </w:rPr>
      </w:pPr>
      <w:r>
        <w:rPr>
          <w:sz w:val="24"/>
          <w:szCs w:val="24"/>
        </w:rPr>
        <w:t>For other leadership roles the process is broadly the same.  You will wish to consider how the other leadership roles should be set in accordance with the level set for the headteacher and ensure that there is sufficient scope for progression.</w:t>
      </w:r>
    </w:p>
    <w:p w:rsidR="00353048" w:rsidRDefault="00353048">
      <w:pPr>
        <w:spacing w:line="240" w:lineRule="auto"/>
        <w:ind w:left="720"/>
        <w:jc w:val="left"/>
        <w:rPr>
          <w:sz w:val="24"/>
          <w:szCs w:val="24"/>
        </w:rPr>
      </w:pPr>
    </w:p>
    <w:p w:rsidR="00353048" w:rsidRDefault="00FD3D6B">
      <w:pPr>
        <w:spacing w:line="240" w:lineRule="auto"/>
        <w:jc w:val="left"/>
        <w:rPr>
          <w:sz w:val="24"/>
          <w:szCs w:val="24"/>
        </w:rPr>
      </w:pPr>
      <w:r>
        <w:rPr>
          <w:sz w:val="24"/>
          <w:szCs w:val="24"/>
        </w:rPr>
        <w:t xml:space="preserve">At the end of this stage you should decide where in the broad range to position the indicative pay range and set this out clearly when you advertise the job.  You should make an </w:t>
      </w:r>
      <w:r>
        <w:rPr>
          <w:b/>
          <w:sz w:val="24"/>
          <w:szCs w:val="24"/>
        </w:rPr>
        <w:t xml:space="preserve">overall judgment </w:t>
      </w:r>
      <w:r>
        <w:rPr>
          <w:sz w:val="24"/>
          <w:szCs w:val="24"/>
        </w:rPr>
        <w:t>on the position and breadth of range, allowing appropriate scope for performance-related progression over time, clearly linked to school improvement priorities and outcomes.  There should be a clear audit trail for all decisions made and the reasoning behind them</w:t>
      </w:r>
    </w:p>
    <w:p w:rsidR="00353048" w:rsidRDefault="00353048">
      <w:pPr>
        <w:spacing w:line="240" w:lineRule="auto"/>
        <w:ind w:left="720"/>
        <w:jc w:val="left"/>
        <w:rPr>
          <w:sz w:val="24"/>
          <w:szCs w:val="24"/>
        </w:rPr>
      </w:pPr>
    </w:p>
    <w:tbl>
      <w:tblPr>
        <w:tblStyle w:val="ad"/>
        <w:tblW w:w="869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97"/>
      </w:tblGrid>
      <w:tr w:rsidR="00353048">
        <w:tc>
          <w:tcPr>
            <w:tcW w:w="8697" w:type="dxa"/>
            <w:shd w:val="clear" w:color="auto" w:fill="CCECFF"/>
          </w:tcPr>
          <w:p w:rsidR="00353048" w:rsidRDefault="00FD3D6B">
            <w:pPr>
              <w:spacing w:line="240" w:lineRule="auto"/>
              <w:jc w:val="left"/>
              <w:rPr>
                <w:sz w:val="24"/>
                <w:szCs w:val="24"/>
              </w:rPr>
            </w:pPr>
            <w:r>
              <w:rPr>
                <w:sz w:val="24"/>
                <w:szCs w:val="24"/>
              </w:rPr>
              <w:t xml:space="preserve"> Prompt</w:t>
            </w:r>
          </w:p>
          <w:p w:rsidR="00353048" w:rsidRDefault="00353048">
            <w:pPr>
              <w:spacing w:line="240" w:lineRule="auto"/>
              <w:jc w:val="left"/>
              <w:rPr>
                <w:sz w:val="24"/>
                <w:szCs w:val="24"/>
              </w:rPr>
            </w:pPr>
          </w:p>
          <w:p w:rsidR="00353048" w:rsidRDefault="00FD3D6B">
            <w:pPr>
              <w:spacing w:line="240" w:lineRule="auto"/>
              <w:jc w:val="left"/>
              <w:rPr>
                <w:sz w:val="24"/>
                <w:szCs w:val="24"/>
              </w:rPr>
            </w:pPr>
            <w:r>
              <w:rPr>
                <w:sz w:val="24"/>
                <w:szCs w:val="24"/>
              </w:rPr>
              <w:t>Does the total unit score provide an appropriate pay range for this job?</w:t>
            </w:r>
          </w:p>
          <w:p w:rsidR="00353048" w:rsidRDefault="00353048">
            <w:pPr>
              <w:spacing w:line="240" w:lineRule="auto"/>
              <w:ind w:firstLine="720"/>
              <w:jc w:val="left"/>
              <w:rPr>
                <w:sz w:val="24"/>
                <w:szCs w:val="24"/>
              </w:rPr>
            </w:pPr>
          </w:p>
          <w:p w:rsidR="00353048" w:rsidRDefault="00FD3D6B">
            <w:pPr>
              <w:spacing w:line="240" w:lineRule="auto"/>
              <w:jc w:val="left"/>
              <w:rPr>
                <w:sz w:val="24"/>
                <w:szCs w:val="24"/>
              </w:rPr>
            </w:pPr>
            <w:r>
              <w:rPr>
                <w:sz w:val="24"/>
                <w:szCs w:val="24"/>
              </w:rPr>
              <w:t>Are there any additional factors that need to be taken into account in determining the indicative pay range?</w:t>
            </w:r>
          </w:p>
          <w:p w:rsidR="00353048" w:rsidRDefault="00353048">
            <w:pPr>
              <w:spacing w:line="240" w:lineRule="auto"/>
              <w:ind w:left="720"/>
              <w:jc w:val="left"/>
              <w:rPr>
                <w:sz w:val="24"/>
                <w:szCs w:val="24"/>
              </w:rPr>
            </w:pPr>
          </w:p>
          <w:p w:rsidR="00353048" w:rsidRDefault="00FD3D6B">
            <w:pPr>
              <w:spacing w:line="240" w:lineRule="auto"/>
              <w:jc w:val="left"/>
              <w:rPr>
                <w:sz w:val="24"/>
                <w:szCs w:val="24"/>
              </w:rPr>
            </w:pPr>
            <w:r>
              <w:rPr>
                <w:sz w:val="24"/>
                <w:szCs w:val="24"/>
              </w:rPr>
              <w:t xml:space="preserve">You may consider that it is appropriate to apply more weight to some factors than others e.g. the level of social challenge; managing more than one school; difficulty in making a suitable appointment.  For those factors which are not expected to persist, such as temporary responsibility for an additional school, </w:t>
            </w:r>
            <w:r>
              <w:rPr>
                <w:sz w:val="24"/>
                <w:szCs w:val="24"/>
              </w:rPr>
              <w:lastRenderedPageBreak/>
              <w:t>these should be reflected through an allowance rather than consolidated into the indicative pay range.</w:t>
            </w:r>
          </w:p>
          <w:p w:rsidR="00353048" w:rsidRDefault="00353048">
            <w:pPr>
              <w:spacing w:line="240" w:lineRule="auto"/>
              <w:ind w:left="720"/>
              <w:jc w:val="left"/>
              <w:rPr>
                <w:sz w:val="24"/>
                <w:szCs w:val="24"/>
              </w:rPr>
            </w:pPr>
          </w:p>
          <w:p w:rsidR="00353048" w:rsidRDefault="00FD3D6B">
            <w:pPr>
              <w:spacing w:line="240" w:lineRule="auto"/>
              <w:jc w:val="left"/>
              <w:rPr>
                <w:sz w:val="24"/>
                <w:szCs w:val="24"/>
              </w:rPr>
            </w:pPr>
            <w:r>
              <w:rPr>
                <w:sz w:val="24"/>
                <w:szCs w:val="24"/>
              </w:rPr>
              <w:t>Is the role so challenging that the pay range should extend above the maximum of the headteacher group of the school?</w:t>
            </w:r>
          </w:p>
          <w:p w:rsidR="00353048" w:rsidRDefault="00353048">
            <w:pPr>
              <w:spacing w:line="240" w:lineRule="auto"/>
              <w:ind w:left="720"/>
              <w:jc w:val="left"/>
              <w:rPr>
                <w:sz w:val="24"/>
                <w:szCs w:val="24"/>
              </w:rPr>
            </w:pPr>
          </w:p>
          <w:p w:rsidR="00353048" w:rsidRDefault="00FD3D6B">
            <w:pPr>
              <w:spacing w:line="240" w:lineRule="auto"/>
              <w:jc w:val="left"/>
              <w:rPr>
                <w:sz w:val="24"/>
                <w:szCs w:val="24"/>
              </w:rPr>
            </w:pPr>
            <w:r>
              <w:rPr>
                <w:sz w:val="24"/>
                <w:szCs w:val="24"/>
              </w:rPr>
              <w:t>Have you considered whether there is any relevant benchmarking information available that would support your judgment on whether the pay range is justifiable?</w:t>
            </w:r>
          </w:p>
          <w:p w:rsidR="00353048" w:rsidRDefault="00353048">
            <w:pPr>
              <w:spacing w:line="240" w:lineRule="auto"/>
              <w:ind w:left="720"/>
              <w:jc w:val="left"/>
              <w:rPr>
                <w:sz w:val="24"/>
                <w:szCs w:val="24"/>
              </w:rPr>
            </w:pPr>
          </w:p>
          <w:p w:rsidR="00353048" w:rsidRDefault="00FD3D6B">
            <w:pPr>
              <w:spacing w:line="240" w:lineRule="auto"/>
              <w:jc w:val="left"/>
              <w:rPr>
                <w:sz w:val="24"/>
                <w:szCs w:val="24"/>
              </w:rPr>
            </w:pPr>
            <w:r>
              <w:rPr>
                <w:sz w:val="24"/>
                <w:szCs w:val="24"/>
              </w:rPr>
              <w:t>Do you know where you can go for further assistance or support, e.g. HR Advice in exercising your judgments?</w:t>
            </w:r>
          </w:p>
          <w:p w:rsidR="00353048" w:rsidRDefault="00353048">
            <w:pPr>
              <w:spacing w:line="240" w:lineRule="auto"/>
              <w:ind w:left="720"/>
              <w:jc w:val="left"/>
              <w:rPr>
                <w:sz w:val="24"/>
                <w:szCs w:val="24"/>
              </w:rPr>
            </w:pPr>
          </w:p>
          <w:p w:rsidR="00353048" w:rsidRDefault="00FD3D6B">
            <w:pPr>
              <w:spacing w:line="240" w:lineRule="auto"/>
              <w:jc w:val="left"/>
              <w:rPr>
                <w:sz w:val="24"/>
                <w:szCs w:val="24"/>
              </w:rPr>
            </w:pPr>
            <w:r>
              <w:rPr>
                <w:sz w:val="24"/>
                <w:szCs w:val="24"/>
              </w:rPr>
              <w:t>Does the pay range provide scope for performance related progression over time?</w:t>
            </w:r>
          </w:p>
          <w:p w:rsidR="00353048" w:rsidRDefault="00353048">
            <w:pPr>
              <w:spacing w:line="240" w:lineRule="auto"/>
              <w:ind w:left="720"/>
              <w:jc w:val="left"/>
              <w:rPr>
                <w:sz w:val="24"/>
                <w:szCs w:val="24"/>
              </w:rPr>
            </w:pPr>
          </w:p>
          <w:p w:rsidR="00353048" w:rsidRDefault="00FD3D6B">
            <w:pPr>
              <w:spacing w:line="240" w:lineRule="auto"/>
              <w:jc w:val="left"/>
              <w:rPr>
                <w:sz w:val="24"/>
                <w:szCs w:val="24"/>
              </w:rPr>
            </w:pPr>
            <w:r>
              <w:rPr>
                <w:sz w:val="24"/>
                <w:szCs w:val="24"/>
              </w:rPr>
              <w:t>What is the appropriate differential between the pay ranges for different leadership posts?  You will want to be sure that you consider the equality implications of any decisions over differentials.</w:t>
            </w:r>
          </w:p>
          <w:p w:rsidR="00353048" w:rsidRDefault="00353048">
            <w:pPr>
              <w:spacing w:line="240" w:lineRule="auto"/>
              <w:ind w:left="720"/>
              <w:jc w:val="left"/>
              <w:rPr>
                <w:sz w:val="24"/>
                <w:szCs w:val="24"/>
              </w:rPr>
            </w:pPr>
          </w:p>
          <w:p w:rsidR="00353048" w:rsidRDefault="00FD3D6B">
            <w:pPr>
              <w:spacing w:line="240" w:lineRule="auto"/>
              <w:jc w:val="left"/>
              <w:rPr>
                <w:sz w:val="24"/>
                <w:szCs w:val="24"/>
              </w:rPr>
            </w:pPr>
            <w:r>
              <w:rPr>
                <w:sz w:val="24"/>
                <w:szCs w:val="24"/>
              </w:rPr>
              <w:t>Is there an audit trail to show the basis on which decisions have to be made?</w:t>
            </w:r>
          </w:p>
          <w:p w:rsidR="00353048" w:rsidRDefault="00353048">
            <w:pPr>
              <w:spacing w:line="240" w:lineRule="auto"/>
              <w:jc w:val="left"/>
              <w:rPr>
                <w:sz w:val="24"/>
                <w:szCs w:val="24"/>
              </w:rPr>
            </w:pPr>
          </w:p>
        </w:tc>
      </w:tr>
    </w:tbl>
    <w:p w:rsidR="00353048" w:rsidRDefault="00353048">
      <w:pPr>
        <w:spacing w:line="240" w:lineRule="auto"/>
        <w:jc w:val="left"/>
        <w:rPr>
          <w:sz w:val="24"/>
          <w:szCs w:val="24"/>
        </w:rPr>
      </w:pPr>
    </w:p>
    <w:p w:rsidR="00353048" w:rsidRDefault="00FD3D6B">
      <w:pPr>
        <w:spacing w:line="240" w:lineRule="auto"/>
        <w:jc w:val="left"/>
        <w:rPr>
          <w:sz w:val="24"/>
          <w:szCs w:val="24"/>
        </w:rPr>
      </w:pPr>
      <w:r>
        <w:rPr>
          <w:sz w:val="24"/>
          <w:szCs w:val="24"/>
        </w:rPr>
        <w:tab/>
      </w:r>
    </w:p>
    <w:p w:rsidR="00353048" w:rsidRDefault="00FD3D6B">
      <w:pPr>
        <w:spacing w:line="240" w:lineRule="auto"/>
        <w:jc w:val="left"/>
        <w:rPr>
          <w:sz w:val="24"/>
          <w:szCs w:val="24"/>
        </w:rPr>
      </w:pPr>
      <w:r>
        <w:rPr>
          <w:b/>
          <w:sz w:val="24"/>
          <w:szCs w:val="24"/>
        </w:rPr>
        <w:t>Stage 3 – Deciding the starting salary and indicative pay range</w:t>
      </w:r>
    </w:p>
    <w:p w:rsidR="00353048" w:rsidRDefault="00353048">
      <w:pPr>
        <w:spacing w:line="240" w:lineRule="auto"/>
        <w:ind w:left="720"/>
        <w:jc w:val="left"/>
        <w:rPr>
          <w:sz w:val="24"/>
          <w:szCs w:val="24"/>
        </w:rPr>
      </w:pPr>
    </w:p>
    <w:p w:rsidR="00353048" w:rsidRDefault="00FD3D6B">
      <w:pPr>
        <w:spacing w:line="240" w:lineRule="auto"/>
        <w:jc w:val="left"/>
        <w:rPr>
          <w:sz w:val="24"/>
          <w:szCs w:val="24"/>
        </w:rPr>
      </w:pPr>
      <w:r>
        <w:rPr>
          <w:sz w:val="24"/>
          <w:szCs w:val="24"/>
        </w:rPr>
        <w:t>The first two stages provide the means for determining the appropriate pay range.  The third stage is essentially about deciding on the starting salary for the individual who is to be offered the post.</w:t>
      </w:r>
    </w:p>
    <w:p w:rsidR="00353048" w:rsidRDefault="00353048">
      <w:pPr>
        <w:spacing w:line="240" w:lineRule="auto"/>
        <w:ind w:left="720"/>
        <w:jc w:val="left"/>
        <w:rPr>
          <w:sz w:val="24"/>
          <w:szCs w:val="24"/>
        </w:rPr>
      </w:pPr>
    </w:p>
    <w:p w:rsidR="00353048" w:rsidRDefault="00FD3D6B">
      <w:pPr>
        <w:spacing w:line="240" w:lineRule="auto"/>
        <w:jc w:val="left"/>
        <w:rPr>
          <w:sz w:val="24"/>
          <w:szCs w:val="24"/>
        </w:rPr>
      </w:pPr>
      <w:r>
        <w:rPr>
          <w:sz w:val="24"/>
          <w:szCs w:val="24"/>
        </w:rPr>
        <w:t>At this stage you will have a preferred candidate for the role and will wish to set the starting salary in light of candidate-specific factors, such as the extent to which the candidate meets the specific requirements of the post.</w:t>
      </w:r>
    </w:p>
    <w:p w:rsidR="00353048" w:rsidRDefault="00353048">
      <w:pPr>
        <w:spacing w:line="240" w:lineRule="auto"/>
        <w:ind w:left="720"/>
        <w:jc w:val="left"/>
        <w:rPr>
          <w:sz w:val="24"/>
          <w:szCs w:val="24"/>
        </w:rPr>
      </w:pPr>
    </w:p>
    <w:p w:rsidR="00353048" w:rsidRDefault="00FD3D6B">
      <w:pPr>
        <w:spacing w:line="240" w:lineRule="auto"/>
        <w:jc w:val="left"/>
        <w:rPr>
          <w:sz w:val="24"/>
          <w:szCs w:val="24"/>
        </w:rPr>
      </w:pPr>
      <w:r>
        <w:rPr>
          <w:sz w:val="24"/>
          <w:szCs w:val="24"/>
        </w:rPr>
        <w:t>It will be important for you to ensure that there is scope for performance –related progression over time.</w:t>
      </w:r>
    </w:p>
    <w:p w:rsidR="00353048" w:rsidRDefault="00353048">
      <w:pPr>
        <w:spacing w:line="240" w:lineRule="auto"/>
        <w:ind w:left="720"/>
        <w:jc w:val="left"/>
        <w:rPr>
          <w:sz w:val="24"/>
          <w:szCs w:val="24"/>
        </w:rPr>
      </w:pPr>
    </w:p>
    <w:tbl>
      <w:tblPr>
        <w:tblStyle w:val="ae"/>
        <w:tblW w:w="869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97"/>
      </w:tblGrid>
      <w:tr w:rsidR="00353048">
        <w:tc>
          <w:tcPr>
            <w:tcW w:w="8697" w:type="dxa"/>
            <w:shd w:val="clear" w:color="auto" w:fill="CCECFF"/>
          </w:tcPr>
          <w:p w:rsidR="00353048" w:rsidRDefault="00FD3D6B">
            <w:pPr>
              <w:spacing w:line="240" w:lineRule="auto"/>
              <w:jc w:val="left"/>
              <w:rPr>
                <w:sz w:val="24"/>
                <w:szCs w:val="24"/>
              </w:rPr>
            </w:pPr>
            <w:r>
              <w:rPr>
                <w:sz w:val="24"/>
                <w:szCs w:val="24"/>
              </w:rPr>
              <w:t>Prompt</w:t>
            </w:r>
          </w:p>
          <w:p w:rsidR="00353048" w:rsidRDefault="00353048">
            <w:pPr>
              <w:spacing w:line="240" w:lineRule="auto"/>
              <w:ind w:left="720"/>
              <w:jc w:val="left"/>
              <w:rPr>
                <w:sz w:val="24"/>
                <w:szCs w:val="24"/>
              </w:rPr>
            </w:pPr>
          </w:p>
          <w:p w:rsidR="00353048" w:rsidRDefault="00FD3D6B">
            <w:pPr>
              <w:spacing w:line="240" w:lineRule="auto"/>
              <w:jc w:val="left"/>
              <w:rPr>
                <w:sz w:val="24"/>
                <w:szCs w:val="24"/>
              </w:rPr>
            </w:pPr>
            <w:r>
              <w:rPr>
                <w:sz w:val="24"/>
                <w:szCs w:val="24"/>
              </w:rPr>
              <w:t xml:space="preserve">Have you considered what you would be willing to offer as the upper limit of a starting salary? </w:t>
            </w:r>
          </w:p>
          <w:p w:rsidR="00353048" w:rsidRDefault="00353048">
            <w:pPr>
              <w:spacing w:line="240" w:lineRule="auto"/>
              <w:jc w:val="left"/>
              <w:rPr>
                <w:sz w:val="24"/>
                <w:szCs w:val="24"/>
              </w:rPr>
            </w:pPr>
          </w:p>
        </w:tc>
      </w:tr>
    </w:tbl>
    <w:p w:rsidR="00353048" w:rsidRDefault="00353048">
      <w:pPr>
        <w:spacing w:line="240" w:lineRule="auto"/>
        <w:ind w:left="720"/>
        <w:jc w:val="left"/>
        <w:rPr>
          <w:sz w:val="24"/>
          <w:szCs w:val="24"/>
        </w:rPr>
      </w:pPr>
    </w:p>
    <w:p w:rsidR="00353048" w:rsidRDefault="00353048">
      <w:pPr>
        <w:spacing w:line="240" w:lineRule="auto"/>
        <w:jc w:val="left"/>
        <w:rPr>
          <w:sz w:val="24"/>
          <w:szCs w:val="24"/>
        </w:rPr>
      </w:pPr>
    </w:p>
    <w:p w:rsidR="00353048" w:rsidRDefault="00FD3D6B">
      <w:pPr>
        <w:spacing w:line="240" w:lineRule="auto"/>
        <w:jc w:val="left"/>
        <w:rPr>
          <w:b/>
          <w:sz w:val="24"/>
          <w:szCs w:val="24"/>
        </w:rPr>
      </w:pPr>
      <w:r>
        <w:rPr>
          <w:b/>
          <w:sz w:val="24"/>
          <w:szCs w:val="24"/>
        </w:rPr>
        <w:t>See  DfE Advice for maintained schools and local authorities – Implementing your school’s approach to pay.</w:t>
      </w:r>
    </w:p>
    <w:p w:rsidR="00353048" w:rsidRDefault="00353048">
      <w:pPr>
        <w:spacing w:line="240" w:lineRule="auto"/>
        <w:jc w:val="left"/>
        <w:rPr>
          <w:b/>
          <w:sz w:val="24"/>
          <w:szCs w:val="24"/>
        </w:rPr>
      </w:pPr>
    </w:p>
    <w:p w:rsidR="00353048" w:rsidRDefault="00353048">
      <w:pPr>
        <w:spacing w:line="240" w:lineRule="auto"/>
        <w:jc w:val="left"/>
        <w:rPr>
          <w:b/>
          <w:sz w:val="24"/>
          <w:szCs w:val="24"/>
        </w:rPr>
      </w:pPr>
    </w:p>
    <w:p w:rsidR="00353048" w:rsidRDefault="00353048">
      <w:pPr>
        <w:spacing w:line="240" w:lineRule="auto"/>
        <w:jc w:val="left"/>
        <w:rPr>
          <w:b/>
          <w:sz w:val="24"/>
          <w:szCs w:val="24"/>
        </w:rPr>
      </w:pPr>
    </w:p>
    <w:p w:rsidR="00353048" w:rsidRDefault="00353048">
      <w:pPr>
        <w:spacing w:line="240" w:lineRule="auto"/>
        <w:ind w:left="720"/>
        <w:jc w:val="left"/>
        <w:rPr>
          <w:sz w:val="24"/>
          <w:szCs w:val="24"/>
        </w:rPr>
      </w:pPr>
    </w:p>
    <w:p w:rsidR="00353048" w:rsidRDefault="00353048">
      <w:pPr>
        <w:spacing w:line="240" w:lineRule="auto"/>
        <w:jc w:val="left"/>
        <w:rPr>
          <w:sz w:val="24"/>
          <w:szCs w:val="24"/>
        </w:rPr>
      </w:pPr>
    </w:p>
    <w:p w:rsidR="00353048" w:rsidRDefault="00353048">
      <w:pPr>
        <w:spacing w:line="240" w:lineRule="auto"/>
        <w:ind w:left="720"/>
        <w:jc w:val="left"/>
        <w:rPr>
          <w:sz w:val="24"/>
          <w:szCs w:val="24"/>
        </w:rPr>
      </w:pPr>
    </w:p>
    <w:p w:rsidR="00353048" w:rsidRDefault="00FD3D6B">
      <w:pPr>
        <w:spacing w:line="240" w:lineRule="auto"/>
        <w:ind w:left="720"/>
        <w:jc w:val="left"/>
        <w:rPr>
          <w:b/>
          <w:sz w:val="24"/>
          <w:szCs w:val="24"/>
        </w:rPr>
      </w:pPr>
      <w:r>
        <w:rPr>
          <w:b/>
          <w:sz w:val="24"/>
          <w:szCs w:val="24"/>
        </w:rPr>
        <w:t>School record of issued versions:</w:t>
      </w:r>
    </w:p>
    <w:p w:rsidR="00353048" w:rsidRDefault="00353048">
      <w:pPr>
        <w:spacing w:line="240" w:lineRule="auto"/>
        <w:ind w:left="720"/>
        <w:jc w:val="left"/>
        <w:rPr>
          <w:sz w:val="24"/>
          <w:szCs w:val="24"/>
        </w:rPr>
      </w:pPr>
    </w:p>
    <w:tbl>
      <w:tblPr>
        <w:tblStyle w:val="af"/>
        <w:tblW w:w="730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3780"/>
      </w:tblGrid>
      <w:tr w:rsidR="00353048">
        <w:tc>
          <w:tcPr>
            <w:tcW w:w="3525" w:type="dxa"/>
            <w:shd w:val="clear" w:color="auto" w:fill="auto"/>
            <w:tcMar>
              <w:top w:w="100" w:type="dxa"/>
              <w:left w:w="100" w:type="dxa"/>
              <w:bottom w:w="100" w:type="dxa"/>
              <w:right w:w="100" w:type="dxa"/>
            </w:tcMar>
          </w:tcPr>
          <w:p w:rsidR="00353048" w:rsidRDefault="00FD3D6B">
            <w:pPr>
              <w:widowControl w:val="0"/>
              <w:pBdr>
                <w:top w:val="nil"/>
                <w:left w:val="nil"/>
                <w:bottom w:val="nil"/>
                <w:right w:val="nil"/>
                <w:between w:val="nil"/>
              </w:pBdr>
              <w:spacing w:line="240" w:lineRule="auto"/>
              <w:jc w:val="left"/>
              <w:rPr>
                <w:b/>
                <w:sz w:val="24"/>
                <w:szCs w:val="24"/>
              </w:rPr>
            </w:pPr>
            <w:r>
              <w:rPr>
                <w:b/>
                <w:sz w:val="24"/>
                <w:szCs w:val="24"/>
              </w:rPr>
              <w:t>Sub committee and approval date</w:t>
            </w:r>
          </w:p>
        </w:tc>
        <w:tc>
          <w:tcPr>
            <w:tcW w:w="3780" w:type="dxa"/>
            <w:shd w:val="clear" w:color="auto" w:fill="auto"/>
            <w:tcMar>
              <w:top w:w="100" w:type="dxa"/>
              <w:left w:w="100" w:type="dxa"/>
              <w:bottom w:w="100" w:type="dxa"/>
              <w:right w:w="100" w:type="dxa"/>
            </w:tcMar>
          </w:tcPr>
          <w:p w:rsidR="00353048" w:rsidRDefault="00353048">
            <w:pPr>
              <w:widowControl w:val="0"/>
              <w:pBdr>
                <w:top w:val="nil"/>
                <w:left w:val="nil"/>
                <w:bottom w:val="nil"/>
                <w:right w:val="nil"/>
                <w:between w:val="nil"/>
              </w:pBdr>
              <w:spacing w:line="240" w:lineRule="auto"/>
              <w:jc w:val="left"/>
              <w:rPr>
                <w:sz w:val="24"/>
                <w:szCs w:val="24"/>
              </w:rPr>
            </w:pPr>
          </w:p>
        </w:tc>
      </w:tr>
      <w:tr w:rsidR="00353048">
        <w:tc>
          <w:tcPr>
            <w:tcW w:w="3525" w:type="dxa"/>
            <w:shd w:val="clear" w:color="auto" w:fill="auto"/>
            <w:tcMar>
              <w:top w:w="100" w:type="dxa"/>
              <w:left w:w="100" w:type="dxa"/>
              <w:bottom w:w="100" w:type="dxa"/>
              <w:right w:w="100" w:type="dxa"/>
            </w:tcMar>
          </w:tcPr>
          <w:p w:rsidR="00353048" w:rsidRDefault="00FD3D6B">
            <w:pPr>
              <w:widowControl w:val="0"/>
              <w:pBdr>
                <w:top w:val="nil"/>
                <w:left w:val="nil"/>
                <w:bottom w:val="nil"/>
                <w:right w:val="nil"/>
                <w:between w:val="nil"/>
              </w:pBdr>
              <w:spacing w:line="240" w:lineRule="auto"/>
              <w:jc w:val="left"/>
              <w:rPr>
                <w:b/>
                <w:sz w:val="24"/>
                <w:szCs w:val="24"/>
              </w:rPr>
            </w:pPr>
            <w:r>
              <w:rPr>
                <w:b/>
                <w:sz w:val="24"/>
                <w:szCs w:val="24"/>
              </w:rPr>
              <w:t>Date ratified by the Governing Body</w:t>
            </w:r>
          </w:p>
        </w:tc>
        <w:tc>
          <w:tcPr>
            <w:tcW w:w="3780" w:type="dxa"/>
            <w:shd w:val="clear" w:color="auto" w:fill="auto"/>
            <w:tcMar>
              <w:top w:w="100" w:type="dxa"/>
              <w:left w:w="100" w:type="dxa"/>
              <w:bottom w:w="100" w:type="dxa"/>
              <w:right w:w="100" w:type="dxa"/>
            </w:tcMar>
          </w:tcPr>
          <w:p w:rsidR="00353048" w:rsidRDefault="00353048">
            <w:pPr>
              <w:widowControl w:val="0"/>
              <w:pBdr>
                <w:top w:val="nil"/>
                <w:left w:val="nil"/>
                <w:bottom w:val="nil"/>
                <w:right w:val="nil"/>
                <w:between w:val="nil"/>
              </w:pBdr>
              <w:spacing w:line="240" w:lineRule="auto"/>
              <w:jc w:val="left"/>
              <w:rPr>
                <w:sz w:val="24"/>
                <w:szCs w:val="24"/>
              </w:rPr>
            </w:pPr>
          </w:p>
        </w:tc>
      </w:tr>
      <w:tr w:rsidR="00353048">
        <w:tc>
          <w:tcPr>
            <w:tcW w:w="3525" w:type="dxa"/>
            <w:shd w:val="clear" w:color="auto" w:fill="auto"/>
            <w:tcMar>
              <w:top w:w="100" w:type="dxa"/>
              <w:left w:w="100" w:type="dxa"/>
              <w:bottom w:w="100" w:type="dxa"/>
              <w:right w:w="100" w:type="dxa"/>
            </w:tcMar>
          </w:tcPr>
          <w:p w:rsidR="00353048" w:rsidRDefault="00FD3D6B">
            <w:pPr>
              <w:widowControl w:val="0"/>
              <w:pBdr>
                <w:top w:val="nil"/>
                <w:left w:val="nil"/>
                <w:bottom w:val="nil"/>
                <w:right w:val="nil"/>
                <w:between w:val="nil"/>
              </w:pBdr>
              <w:spacing w:line="240" w:lineRule="auto"/>
              <w:jc w:val="left"/>
              <w:rPr>
                <w:b/>
                <w:sz w:val="24"/>
                <w:szCs w:val="24"/>
              </w:rPr>
            </w:pPr>
            <w:r>
              <w:rPr>
                <w:b/>
                <w:sz w:val="24"/>
                <w:szCs w:val="24"/>
              </w:rPr>
              <w:t>Date issued to employees</w:t>
            </w:r>
          </w:p>
        </w:tc>
        <w:tc>
          <w:tcPr>
            <w:tcW w:w="3780" w:type="dxa"/>
            <w:shd w:val="clear" w:color="auto" w:fill="auto"/>
            <w:tcMar>
              <w:top w:w="100" w:type="dxa"/>
              <w:left w:w="100" w:type="dxa"/>
              <w:bottom w:w="100" w:type="dxa"/>
              <w:right w:w="100" w:type="dxa"/>
            </w:tcMar>
          </w:tcPr>
          <w:p w:rsidR="00353048" w:rsidRDefault="00353048">
            <w:pPr>
              <w:widowControl w:val="0"/>
              <w:pBdr>
                <w:top w:val="nil"/>
                <w:left w:val="nil"/>
                <w:bottom w:val="nil"/>
                <w:right w:val="nil"/>
                <w:between w:val="nil"/>
              </w:pBdr>
              <w:spacing w:line="240" w:lineRule="auto"/>
              <w:jc w:val="left"/>
              <w:rPr>
                <w:sz w:val="24"/>
                <w:szCs w:val="24"/>
              </w:rPr>
            </w:pPr>
          </w:p>
        </w:tc>
      </w:tr>
      <w:tr w:rsidR="00353048">
        <w:tc>
          <w:tcPr>
            <w:tcW w:w="3525" w:type="dxa"/>
            <w:shd w:val="clear" w:color="auto" w:fill="auto"/>
            <w:tcMar>
              <w:top w:w="100" w:type="dxa"/>
              <w:left w:w="100" w:type="dxa"/>
              <w:bottom w:w="100" w:type="dxa"/>
              <w:right w:w="100" w:type="dxa"/>
            </w:tcMar>
          </w:tcPr>
          <w:p w:rsidR="00353048" w:rsidRDefault="00FD3D6B">
            <w:pPr>
              <w:widowControl w:val="0"/>
              <w:pBdr>
                <w:top w:val="nil"/>
                <w:left w:val="nil"/>
                <w:bottom w:val="nil"/>
                <w:right w:val="nil"/>
                <w:between w:val="nil"/>
              </w:pBdr>
              <w:spacing w:line="240" w:lineRule="auto"/>
              <w:jc w:val="left"/>
              <w:rPr>
                <w:b/>
                <w:sz w:val="24"/>
                <w:szCs w:val="24"/>
              </w:rPr>
            </w:pPr>
            <w:r>
              <w:rPr>
                <w:b/>
                <w:sz w:val="24"/>
                <w:szCs w:val="24"/>
              </w:rPr>
              <w:t>Review Date</w:t>
            </w:r>
          </w:p>
        </w:tc>
        <w:tc>
          <w:tcPr>
            <w:tcW w:w="3780" w:type="dxa"/>
            <w:shd w:val="clear" w:color="auto" w:fill="auto"/>
            <w:tcMar>
              <w:top w:w="100" w:type="dxa"/>
              <w:left w:w="100" w:type="dxa"/>
              <w:bottom w:w="100" w:type="dxa"/>
              <w:right w:w="100" w:type="dxa"/>
            </w:tcMar>
          </w:tcPr>
          <w:p w:rsidR="00353048" w:rsidRDefault="00353048">
            <w:pPr>
              <w:widowControl w:val="0"/>
              <w:pBdr>
                <w:top w:val="nil"/>
                <w:left w:val="nil"/>
                <w:bottom w:val="nil"/>
                <w:right w:val="nil"/>
                <w:between w:val="nil"/>
              </w:pBdr>
              <w:spacing w:line="240" w:lineRule="auto"/>
              <w:jc w:val="left"/>
              <w:rPr>
                <w:sz w:val="24"/>
                <w:szCs w:val="24"/>
              </w:rPr>
            </w:pPr>
          </w:p>
        </w:tc>
      </w:tr>
    </w:tbl>
    <w:p w:rsidR="00353048" w:rsidRDefault="00353048">
      <w:pPr>
        <w:spacing w:line="240" w:lineRule="auto"/>
        <w:ind w:left="720"/>
        <w:jc w:val="left"/>
        <w:rPr>
          <w:sz w:val="24"/>
          <w:szCs w:val="24"/>
        </w:rPr>
      </w:pPr>
    </w:p>
    <w:p w:rsidR="00353048" w:rsidRDefault="00353048">
      <w:pPr>
        <w:spacing w:line="240" w:lineRule="auto"/>
        <w:ind w:left="-284"/>
        <w:jc w:val="left"/>
        <w:rPr>
          <w:sz w:val="24"/>
          <w:szCs w:val="24"/>
        </w:rPr>
      </w:pPr>
    </w:p>
    <w:p w:rsidR="00353048" w:rsidRDefault="00353048">
      <w:pPr>
        <w:spacing w:line="240" w:lineRule="auto"/>
        <w:ind w:left="-284"/>
        <w:jc w:val="left"/>
        <w:rPr>
          <w:sz w:val="24"/>
          <w:szCs w:val="24"/>
        </w:rPr>
      </w:pPr>
    </w:p>
    <w:p w:rsidR="00353048" w:rsidRDefault="00353048">
      <w:pPr>
        <w:spacing w:line="240" w:lineRule="auto"/>
        <w:ind w:left="-284"/>
        <w:jc w:val="left"/>
        <w:rPr>
          <w:sz w:val="24"/>
          <w:szCs w:val="24"/>
        </w:rPr>
      </w:pPr>
    </w:p>
    <w:p w:rsidR="00353048" w:rsidRDefault="00353048">
      <w:pPr>
        <w:spacing w:line="240" w:lineRule="auto"/>
        <w:ind w:left="-284"/>
        <w:jc w:val="left"/>
        <w:rPr>
          <w:sz w:val="24"/>
          <w:szCs w:val="24"/>
        </w:rPr>
      </w:pPr>
    </w:p>
    <w:sectPr w:rsidR="00353048">
      <w:footerReference w:type="default" r:id="rId14"/>
      <w:pgSz w:w="11906" w:h="16838"/>
      <w:pgMar w:top="566" w:right="566" w:bottom="566" w:left="566"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78A" w:rsidRDefault="00A9578A">
      <w:pPr>
        <w:spacing w:line="240" w:lineRule="auto"/>
      </w:pPr>
      <w:r>
        <w:separator/>
      </w:r>
    </w:p>
  </w:endnote>
  <w:endnote w:type="continuationSeparator" w:id="0">
    <w:p w:rsidR="00A9578A" w:rsidRDefault="00A957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Questrial">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1E" w:rsidRDefault="00B9791E">
    <w:pPr>
      <w:widowControl w:val="0"/>
      <w:spacing w:line="240" w:lineRule="auto"/>
      <w:ind w:right="357"/>
      <w:rPr>
        <w:sz w:val="18"/>
        <w:szCs w:val="18"/>
      </w:rPr>
    </w:pPr>
    <w:r>
      <w:rPr>
        <w:sz w:val="18"/>
        <w:szCs w:val="18"/>
      </w:rPr>
      <w:t>Policy Title: Model Pay Policy For Schools SMP-21-V1</w:t>
    </w:r>
  </w:p>
  <w:p w:rsidR="00B9791E" w:rsidRDefault="00B9791E">
    <w:pPr>
      <w:widowControl w:val="0"/>
      <w:spacing w:line="240" w:lineRule="auto"/>
      <w:ind w:right="357"/>
      <w:rPr>
        <w:sz w:val="18"/>
        <w:szCs w:val="18"/>
      </w:rPr>
    </w:pPr>
    <w:r>
      <w:rPr>
        <w:sz w:val="18"/>
        <w:szCs w:val="18"/>
      </w:rPr>
      <w:t xml:space="preserve">Version: </w:t>
    </w:r>
    <w:r>
      <w:rPr>
        <w:sz w:val="18"/>
        <w:szCs w:val="18"/>
      </w:rPr>
      <w:tab/>
      <w:t xml:space="preserve">  1.1                                                                                                                                                                 Page </w:t>
    </w:r>
    <w:r>
      <w:rPr>
        <w:rFonts w:ascii="Questrial" w:eastAsia="Questrial" w:hAnsi="Questrial" w:cs="Questrial"/>
      </w:rPr>
      <w:fldChar w:fldCharType="begin"/>
    </w:r>
    <w:r>
      <w:rPr>
        <w:rFonts w:ascii="Questrial" w:eastAsia="Questrial" w:hAnsi="Questrial" w:cs="Questrial"/>
      </w:rPr>
      <w:instrText>PAGE</w:instrText>
    </w:r>
    <w:r>
      <w:rPr>
        <w:rFonts w:ascii="Questrial" w:eastAsia="Questrial" w:hAnsi="Questrial" w:cs="Questrial"/>
      </w:rPr>
      <w:fldChar w:fldCharType="separate"/>
    </w:r>
    <w:r w:rsidR="00B52ABD">
      <w:rPr>
        <w:rFonts w:ascii="Questrial" w:eastAsia="Questrial" w:hAnsi="Questrial" w:cs="Questrial"/>
        <w:noProof/>
      </w:rPr>
      <w:t>2</w:t>
    </w:r>
    <w:r>
      <w:rPr>
        <w:rFonts w:ascii="Questrial" w:eastAsia="Questrial" w:hAnsi="Questrial" w:cs="Questrial"/>
      </w:rPr>
      <w:fldChar w:fldCharType="end"/>
    </w:r>
    <w:r>
      <w:rPr>
        <w:sz w:val="18"/>
        <w:szCs w:val="18"/>
      </w:rPr>
      <w:t xml:space="preserve"> of </w:t>
    </w:r>
    <w:r>
      <w:rPr>
        <w:rFonts w:ascii="Questrial" w:eastAsia="Questrial" w:hAnsi="Questrial" w:cs="Questrial"/>
      </w:rPr>
      <w:fldChar w:fldCharType="begin"/>
    </w:r>
    <w:r>
      <w:rPr>
        <w:rFonts w:ascii="Questrial" w:eastAsia="Questrial" w:hAnsi="Questrial" w:cs="Questrial"/>
      </w:rPr>
      <w:instrText>NUMPAGES</w:instrText>
    </w:r>
    <w:r>
      <w:rPr>
        <w:rFonts w:ascii="Questrial" w:eastAsia="Questrial" w:hAnsi="Questrial" w:cs="Questrial"/>
      </w:rPr>
      <w:fldChar w:fldCharType="separate"/>
    </w:r>
    <w:r w:rsidR="00B52ABD">
      <w:rPr>
        <w:rFonts w:ascii="Questrial" w:eastAsia="Questrial" w:hAnsi="Questrial" w:cs="Questrial"/>
        <w:noProof/>
      </w:rPr>
      <w:t>37</w:t>
    </w:r>
    <w:r>
      <w:rPr>
        <w:rFonts w:ascii="Questrial" w:eastAsia="Questrial" w:hAnsi="Questrial" w:cs="Questrial"/>
      </w:rPr>
      <w:fldChar w:fldCharType="end"/>
    </w:r>
  </w:p>
  <w:p w:rsidR="00B9791E" w:rsidRDefault="00B9791E">
    <w:pPr>
      <w:widowControl w:val="0"/>
      <w:spacing w:line="240" w:lineRule="auto"/>
      <w:ind w:right="357"/>
      <w:rPr>
        <w:sz w:val="18"/>
        <w:szCs w:val="18"/>
      </w:rPr>
    </w:pPr>
    <w:r>
      <w:rPr>
        <w:sz w:val="18"/>
        <w:szCs w:val="18"/>
      </w:rPr>
      <w:t>Policy Author: Bridget Halpin</w:t>
    </w:r>
  </w:p>
  <w:p w:rsidR="00B9791E" w:rsidRDefault="00B9791E">
    <w:pPr>
      <w:widowControl w:val="0"/>
      <w:spacing w:after="1712" w:line="240" w:lineRule="auto"/>
      <w:ind w:right="357"/>
      <w:rPr>
        <w:sz w:val="18"/>
        <w:szCs w:val="18"/>
      </w:rPr>
    </w:pPr>
    <w:r>
      <w:rPr>
        <w:sz w:val="18"/>
        <w:szCs w:val="18"/>
      </w:rPr>
      <w:t>(Created: August 2018)</w:t>
    </w:r>
  </w:p>
  <w:p w:rsidR="00B9791E" w:rsidRDefault="00B979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78A" w:rsidRDefault="00A9578A">
      <w:pPr>
        <w:spacing w:line="240" w:lineRule="auto"/>
      </w:pPr>
      <w:r>
        <w:separator/>
      </w:r>
    </w:p>
  </w:footnote>
  <w:footnote w:type="continuationSeparator" w:id="0">
    <w:p w:rsidR="00A9578A" w:rsidRDefault="00A9578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BD8"/>
    <w:multiLevelType w:val="multilevel"/>
    <w:tmpl w:val="2B9A0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037762A"/>
    <w:multiLevelType w:val="multilevel"/>
    <w:tmpl w:val="F2ECFA5E"/>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nsid w:val="01013106"/>
    <w:multiLevelType w:val="hybridMultilevel"/>
    <w:tmpl w:val="83F61BCA"/>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3">
    <w:nsid w:val="01177E6C"/>
    <w:multiLevelType w:val="multilevel"/>
    <w:tmpl w:val="88D2514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nsid w:val="12B31A25"/>
    <w:multiLevelType w:val="multilevel"/>
    <w:tmpl w:val="47CCB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72C28D9"/>
    <w:multiLevelType w:val="multilevel"/>
    <w:tmpl w:val="87FEA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CCC6C98"/>
    <w:multiLevelType w:val="multilevel"/>
    <w:tmpl w:val="93C0C87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nsid w:val="361B6F2D"/>
    <w:multiLevelType w:val="multilevel"/>
    <w:tmpl w:val="CB9CCE6C"/>
    <w:lvl w:ilvl="0">
      <w:start w:val="2"/>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nsid w:val="3A894C51"/>
    <w:multiLevelType w:val="multilevel"/>
    <w:tmpl w:val="E8A005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3F0F542D"/>
    <w:multiLevelType w:val="multilevel"/>
    <w:tmpl w:val="002E2642"/>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10">
    <w:nsid w:val="40CC2552"/>
    <w:multiLevelType w:val="multilevel"/>
    <w:tmpl w:val="0DB080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546B4389"/>
    <w:multiLevelType w:val="multilevel"/>
    <w:tmpl w:val="1E3C3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60C3FE1"/>
    <w:multiLevelType w:val="multilevel"/>
    <w:tmpl w:val="A35EE42E"/>
    <w:lvl w:ilvl="0">
      <w:start w:val="5"/>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nsid w:val="58952051"/>
    <w:multiLevelType w:val="multilevel"/>
    <w:tmpl w:val="04601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8FD3298"/>
    <w:multiLevelType w:val="multilevel"/>
    <w:tmpl w:val="5A82A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BE06778"/>
    <w:multiLevelType w:val="multilevel"/>
    <w:tmpl w:val="742A0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FE875DF"/>
    <w:multiLevelType w:val="multilevel"/>
    <w:tmpl w:val="8384BDA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nsid w:val="75964575"/>
    <w:multiLevelType w:val="multilevel"/>
    <w:tmpl w:val="CF16276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nsid w:val="786A4E4D"/>
    <w:multiLevelType w:val="multilevel"/>
    <w:tmpl w:val="58E6D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93B1973"/>
    <w:multiLevelType w:val="multilevel"/>
    <w:tmpl w:val="08B6983E"/>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0">
    <w:nsid w:val="7F745AEC"/>
    <w:multiLevelType w:val="multilevel"/>
    <w:tmpl w:val="94BED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10"/>
  </w:num>
  <w:num w:numId="3">
    <w:abstractNumId w:val="19"/>
  </w:num>
  <w:num w:numId="4">
    <w:abstractNumId w:val="4"/>
  </w:num>
  <w:num w:numId="5">
    <w:abstractNumId w:val="17"/>
  </w:num>
  <w:num w:numId="6">
    <w:abstractNumId w:val="1"/>
  </w:num>
  <w:num w:numId="7">
    <w:abstractNumId w:val="9"/>
  </w:num>
  <w:num w:numId="8">
    <w:abstractNumId w:val="5"/>
  </w:num>
  <w:num w:numId="9">
    <w:abstractNumId w:val="3"/>
  </w:num>
  <w:num w:numId="10">
    <w:abstractNumId w:val="11"/>
  </w:num>
  <w:num w:numId="11">
    <w:abstractNumId w:val="12"/>
  </w:num>
  <w:num w:numId="12">
    <w:abstractNumId w:val="6"/>
  </w:num>
  <w:num w:numId="13">
    <w:abstractNumId w:val="0"/>
  </w:num>
  <w:num w:numId="14">
    <w:abstractNumId w:val="7"/>
  </w:num>
  <w:num w:numId="15">
    <w:abstractNumId w:val="14"/>
  </w:num>
  <w:num w:numId="16">
    <w:abstractNumId w:val="8"/>
  </w:num>
  <w:num w:numId="17">
    <w:abstractNumId w:val="13"/>
  </w:num>
  <w:num w:numId="18">
    <w:abstractNumId w:val="16"/>
  </w:num>
  <w:num w:numId="19">
    <w:abstractNumId w:val="18"/>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53048"/>
    <w:rsid w:val="00081392"/>
    <w:rsid w:val="00166080"/>
    <w:rsid w:val="001B6B73"/>
    <w:rsid w:val="002B0FBD"/>
    <w:rsid w:val="002F27AD"/>
    <w:rsid w:val="00334D5B"/>
    <w:rsid w:val="00353048"/>
    <w:rsid w:val="00467DDF"/>
    <w:rsid w:val="009371D4"/>
    <w:rsid w:val="00A9578A"/>
    <w:rsid w:val="00AA3EE8"/>
    <w:rsid w:val="00B10DDA"/>
    <w:rsid w:val="00B52ABD"/>
    <w:rsid w:val="00B9791E"/>
    <w:rsid w:val="00F72AE5"/>
    <w:rsid w:val="00FD3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A3EE8"/>
    <w:pPr>
      <w:ind w:left="720"/>
      <w:contextualSpacing/>
    </w:pPr>
  </w:style>
  <w:style w:type="paragraph" w:styleId="BalloonText">
    <w:name w:val="Balloon Text"/>
    <w:basedOn w:val="Normal"/>
    <w:link w:val="BalloonTextChar"/>
    <w:uiPriority w:val="99"/>
    <w:semiHidden/>
    <w:unhideWhenUsed/>
    <w:rsid w:val="00B979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9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A3EE8"/>
    <w:pPr>
      <w:ind w:left="720"/>
      <w:contextualSpacing/>
    </w:pPr>
  </w:style>
  <w:style w:type="paragraph" w:styleId="BalloonText">
    <w:name w:val="Balloon Text"/>
    <w:basedOn w:val="Normal"/>
    <w:link w:val="BalloonTextChar"/>
    <w:uiPriority w:val="99"/>
    <w:semiHidden/>
    <w:unhideWhenUsed/>
    <w:rsid w:val="00B979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9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AE4F65-4D9C-45E5-A7EF-9F759C462498}" type="doc">
      <dgm:prSet loTypeId="urn:microsoft.com/office/officeart/2005/8/layout/orgChart1" loCatId="hierarchy" qsTypeId="urn:microsoft.com/office/officeart/2005/8/quickstyle/3d1" qsCatId="3D" csTypeId="urn:microsoft.com/office/officeart/2005/8/colors/colorful1" csCatId="colorful" phldr="1"/>
      <dgm:spPr/>
      <dgm:t>
        <a:bodyPr/>
        <a:lstStyle/>
        <a:p>
          <a:endParaRPr lang="en-GB"/>
        </a:p>
      </dgm:t>
    </dgm:pt>
    <dgm:pt modelId="{9BF2D788-6F97-458E-882D-4F989F68DA0C}">
      <dgm:prSet phldrT="[Text]"/>
      <dgm:spPr/>
      <dgm:t>
        <a:bodyPr/>
        <a:lstStyle/>
        <a:p>
          <a:r>
            <a:rPr lang="en-GB" baseline="0" dirty="0">
              <a:solidFill>
                <a:sysClr val="windowText" lastClr="000000"/>
              </a:solidFill>
            </a:rPr>
            <a:t>Headteacher</a:t>
          </a:r>
        </a:p>
      </dgm:t>
    </dgm:pt>
    <dgm:pt modelId="{C385B8DC-10FD-4C3E-9381-B500AB1CCAA9}" type="parTrans" cxnId="{9886646B-232F-4146-96A7-D1C9D6423DD1}">
      <dgm:prSet/>
      <dgm:spPr/>
      <dgm:t>
        <a:bodyPr/>
        <a:lstStyle/>
        <a:p>
          <a:endParaRPr lang="en-GB"/>
        </a:p>
      </dgm:t>
    </dgm:pt>
    <dgm:pt modelId="{D37DF8AD-360E-46AE-AD9A-2767A4CEFDC6}" type="sibTrans" cxnId="{9886646B-232F-4146-96A7-D1C9D6423DD1}">
      <dgm:prSet/>
      <dgm:spPr/>
      <dgm:t>
        <a:bodyPr/>
        <a:lstStyle/>
        <a:p>
          <a:endParaRPr lang="en-GB"/>
        </a:p>
      </dgm:t>
    </dgm:pt>
    <dgm:pt modelId="{DFBF303E-0D08-4836-A2CF-8ED847C54B41}" type="asst">
      <dgm:prSet phldrT="[Text]"/>
      <dgm:spPr/>
      <dgm:t>
        <a:bodyPr/>
        <a:lstStyle/>
        <a:p>
          <a:r>
            <a:rPr lang="en-GB" baseline="0" dirty="0">
              <a:solidFill>
                <a:sysClr val="windowText" lastClr="000000"/>
              </a:solidFill>
            </a:rPr>
            <a:t>Deputy Headteacher</a:t>
          </a:r>
        </a:p>
        <a:p>
          <a:r>
            <a:rPr lang="en-GB" baseline="0" dirty="0">
              <a:solidFill>
                <a:sysClr val="windowText" lastClr="000000"/>
              </a:solidFill>
            </a:rPr>
            <a:t>Leadership Scale</a:t>
          </a:r>
        </a:p>
      </dgm:t>
    </dgm:pt>
    <dgm:pt modelId="{DD7958A3-4997-467F-8CA1-D4661853A205}" type="parTrans" cxnId="{48A5AEB5-40BE-4F03-9EF4-3216EA8E6647}">
      <dgm:prSet/>
      <dgm:spPr>
        <a:ln>
          <a:noFill/>
        </a:ln>
      </dgm:spPr>
      <dgm:t>
        <a:bodyPr/>
        <a:lstStyle/>
        <a:p>
          <a:endParaRPr lang="en-GB"/>
        </a:p>
      </dgm:t>
    </dgm:pt>
    <dgm:pt modelId="{07DCE274-AF2C-4EF6-A7A9-D17FD92F447C}" type="sibTrans" cxnId="{48A5AEB5-40BE-4F03-9EF4-3216EA8E6647}">
      <dgm:prSet/>
      <dgm:spPr/>
      <dgm:t>
        <a:bodyPr/>
        <a:lstStyle/>
        <a:p>
          <a:endParaRPr lang="en-GB"/>
        </a:p>
      </dgm:t>
    </dgm:pt>
    <dgm:pt modelId="{42B7CFDF-CD5C-4B94-9D60-D2967AA7C559}">
      <dgm:prSet phldrT="[Text]"/>
      <dgm:spPr/>
      <dgm:t>
        <a:bodyPr/>
        <a:lstStyle/>
        <a:p>
          <a:r>
            <a:rPr lang="en-GB" baseline="0" dirty="0">
              <a:solidFill>
                <a:sysClr val="windowText" lastClr="000000"/>
              </a:solidFill>
            </a:rPr>
            <a:t>Teachers x 6</a:t>
          </a:r>
        </a:p>
        <a:p>
          <a:r>
            <a:rPr lang="en-GB" baseline="0" dirty="0">
              <a:solidFill>
                <a:sysClr val="windowText" lastClr="000000"/>
              </a:solidFill>
            </a:rPr>
            <a:t>5 UPS</a:t>
          </a:r>
        </a:p>
        <a:p>
          <a:r>
            <a:rPr lang="en-GB" baseline="0" dirty="0">
              <a:solidFill>
                <a:sysClr val="windowText" lastClr="000000"/>
              </a:solidFill>
            </a:rPr>
            <a:t>1 MPS</a:t>
          </a:r>
        </a:p>
      </dgm:t>
    </dgm:pt>
    <dgm:pt modelId="{7E8132B5-9085-4C36-ACD7-AA23D2350085}" type="parTrans" cxnId="{6D86C301-E5D1-4373-B281-388DE8342798}">
      <dgm:prSet/>
      <dgm:spPr/>
      <dgm:t>
        <a:bodyPr/>
        <a:lstStyle/>
        <a:p>
          <a:endParaRPr lang="en-GB"/>
        </a:p>
      </dgm:t>
    </dgm:pt>
    <dgm:pt modelId="{48F702E7-45F3-49AD-9F29-70CEC3FA5F6A}" type="sibTrans" cxnId="{6D86C301-E5D1-4373-B281-388DE8342798}">
      <dgm:prSet/>
      <dgm:spPr/>
      <dgm:t>
        <a:bodyPr/>
        <a:lstStyle/>
        <a:p>
          <a:endParaRPr lang="en-GB"/>
        </a:p>
      </dgm:t>
    </dgm:pt>
    <dgm:pt modelId="{75AEBD92-F189-4E88-A5DF-B43A22A1F576}">
      <dgm:prSet phldrT="[Text]"/>
      <dgm:spPr/>
      <dgm:t>
        <a:bodyPr/>
        <a:lstStyle/>
        <a:p>
          <a:r>
            <a:rPr lang="en-GB" dirty="0">
              <a:solidFill>
                <a:sysClr val="windowText" lastClr="000000"/>
              </a:solidFill>
            </a:rPr>
            <a:t>Office </a:t>
          </a:r>
          <a:r>
            <a:rPr lang="en-GB" baseline="0" dirty="0">
              <a:solidFill>
                <a:sysClr val="windowText" lastClr="000000"/>
              </a:solidFill>
            </a:rPr>
            <a:t>Manager</a:t>
          </a:r>
        </a:p>
        <a:p>
          <a:r>
            <a:rPr lang="en-GB" dirty="0">
              <a:solidFill>
                <a:sysClr val="windowText" lastClr="000000"/>
              </a:solidFill>
            </a:rPr>
            <a:t>Band 5</a:t>
          </a:r>
        </a:p>
      </dgm:t>
    </dgm:pt>
    <dgm:pt modelId="{F85D5818-7B17-40C5-8383-758A75CB0F66}" type="parTrans" cxnId="{65FA79BA-70F2-4C76-BCB2-4F3D181FAFDC}">
      <dgm:prSet/>
      <dgm:spPr/>
      <dgm:t>
        <a:bodyPr/>
        <a:lstStyle/>
        <a:p>
          <a:endParaRPr lang="en-GB"/>
        </a:p>
      </dgm:t>
    </dgm:pt>
    <dgm:pt modelId="{6A2DB086-8B89-4081-BB68-42F3726572A1}" type="sibTrans" cxnId="{65FA79BA-70F2-4C76-BCB2-4F3D181FAFDC}">
      <dgm:prSet/>
      <dgm:spPr/>
      <dgm:t>
        <a:bodyPr/>
        <a:lstStyle/>
        <a:p>
          <a:endParaRPr lang="en-GB"/>
        </a:p>
      </dgm:t>
    </dgm:pt>
    <dgm:pt modelId="{03A834CF-3A38-4175-9F73-75AF0B0627E4}">
      <dgm:prSet phldrT="[Text]"/>
      <dgm:spPr/>
      <dgm:t>
        <a:bodyPr/>
        <a:lstStyle/>
        <a:p>
          <a:r>
            <a:rPr lang="en-GB" baseline="0" dirty="0">
              <a:solidFill>
                <a:sysClr val="windowText" lastClr="000000"/>
              </a:solidFill>
            </a:rPr>
            <a:t>Cleaning Staff x 2</a:t>
          </a:r>
        </a:p>
        <a:p>
          <a:r>
            <a:rPr lang="en-GB" baseline="0" dirty="0">
              <a:solidFill>
                <a:sysClr val="windowText" lastClr="000000"/>
              </a:solidFill>
            </a:rPr>
            <a:t>Band 1</a:t>
          </a:r>
        </a:p>
      </dgm:t>
    </dgm:pt>
    <dgm:pt modelId="{0D457679-5EDE-4F25-89E3-889A494CA229}" type="parTrans" cxnId="{4438A595-854D-46C8-8C31-DD6574AB232E}">
      <dgm:prSet/>
      <dgm:spPr/>
      <dgm:t>
        <a:bodyPr/>
        <a:lstStyle/>
        <a:p>
          <a:endParaRPr lang="en-GB"/>
        </a:p>
      </dgm:t>
    </dgm:pt>
    <dgm:pt modelId="{71DB8BA5-4765-492B-9911-19780BFA4501}" type="sibTrans" cxnId="{4438A595-854D-46C8-8C31-DD6574AB232E}">
      <dgm:prSet/>
      <dgm:spPr/>
      <dgm:t>
        <a:bodyPr/>
        <a:lstStyle/>
        <a:p>
          <a:endParaRPr lang="en-GB"/>
        </a:p>
      </dgm:t>
    </dgm:pt>
    <dgm:pt modelId="{A4BEAA42-F273-4514-964F-2623D129B11C}">
      <dgm:prSet phldrT="[Text]"/>
      <dgm:spPr/>
      <dgm:t>
        <a:bodyPr/>
        <a:lstStyle/>
        <a:p>
          <a:r>
            <a:rPr lang="en-GB" baseline="0" dirty="0">
              <a:solidFill>
                <a:sysClr val="windowText" lastClr="000000"/>
              </a:solidFill>
            </a:rPr>
            <a:t>Caretaker</a:t>
          </a:r>
        </a:p>
        <a:p>
          <a:r>
            <a:rPr lang="en-GB" baseline="0" dirty="0">
              <a:solidFill>
                <a:sysClr val="windowText" lastClr="000000"/>
              </a:solidFill>
            </a:rPr>
            <a:t>Band 4</a:t>
          </a:r>
        </a:p>
      </dgm:t>
    </dgm:pt>
    <dgm:pt modelId="{D3CAB41A-020D-47A2-ACF3-C6CCD7FBBCF8}" type="parTrans" cxnId="{C1D4F3E4-1271-480E-83E8-E37BE55A6A14}">
      <dgm:prSet/>
      <dgm:spPr/>
      <dgm:t>
        <a:bodyPr/>
        <a:lstStyle/>
        <a:p>
          <a:endParaRPr lang="en-GB"/>
        </a:p>
      </dgm:t>
    </dgm:pt>
    <dgm:pt modelId="{0D58030B-98A4-4F03-95AC-DF4ECA8BB67F}" type="sibTrans" cxnId="{C1D4F3E4-1271-480E-83E8-E37BE55A6A14}">
      <dgm:prSet/>
      <dgm:spPr/>
      <dgm:t>
        <a:bodyPr/>
        <a:lstStyle/>
        <a:p>
          <a:endParaRPr lang="en-GB"/>
        </a:p>
      </dgm:t>
    </dgm:pt>
    <dgm:pt modelId="{57531442-E6EA-4E0F-84FB-E271E1B35543}">
      <dgm:prSet phldrT="[Text]"/>
      <dgm:spPr/>
      <dgm:t>
        <a:bodyPr/>
        <a:lstStyle/>
        <a:p>
          <a:r>
            <a:rPr lang="en-GB" baseline="0" dirty="0">
              <a:solidFill>
                <a:sysClr val="windowText" lastClr="000000"/>
              </a:solidFill>
            </a:rPr>
            <a:t>Lunchtime Staff x 3</a:t>
          </a:r>
        </a:p>
        <a:p>
          <a:r>
            <a:rPr lang="en-GB" baseline="0" dirty="0">
              <a:solidFill>
                <a:sysClr val="windowText" lastClr="000000"/>
              </a:solidFill>
            </a:rPr>
            <a:t>1 - Band 3</a:t>
          </a:r>
        </a:p>
        <a:p>
          <a:r>
            <a:rPr lang="en-GB" baseline="0" dirty="0">
              <a:solidFill>
                <a:sysClr val="windowText" lastClr="000000"/>
              </a:solidFill>
            </a:rPr>
            <a:t>2 - Band 1</a:t>
          </a:r>
        </a:p>
      </dgm:t>
    </dgm:pt>
    <dgm:pt modelId="{599F7983-B9DC-4841-A4F0-7B4A9940AAF5}" type="parTrans" cxnId="{C11FF12E-6BBE-47C3-9181-6B0F35463F2E}">
      <dgm:prSet/>
      <dgm:spPr/>
      <dgm:t>
        <a:bodyPr/>
        <a:lstStyle/>
        <a:p>
          <a:endParaRPr lang="en-GB"/>
        </a:p>
      </dgm:t>
    </dgm:pt>
    <dgm:pt modelId="{A890EFD6-57B5-4AA9-8FEA-DE921B66178B}" type="sibTrans" cxnId="{C11FF12E-6BBE-47C3-9181-6B0F35463F2E}">
      <dgm:prSet/>
      <dgm:spPr/>
      <dgm:t>
        <a:bodyPr/>
        <a:lstStyle/>
        <a:p>
          <a:endParaRPr lang="en-GB"/>
        </a:p>
      </dgm:t>
    </dgm:pt>
    <dgm:pt modelId="{6EABF9A1-62DC-4C58-B37D-D4F6C1367955}">
      <dgm:prSet phldrT="[Text]"/>
      <dgm:spPr/>
      <dgm:t>
        <a:bodyPr/>
        <a:lstStyle/>
        <a:p>
          <a:r>
            <a:rPr lang="en-GB" baseline="0" dirty="0">
              <a:solidFill>
                <a:sysClr val="windowText" lastClr="000000"/>
              </a:solidFill>
            </a:rPr>
            <a:t>HLTA x 2</a:t>
          </a:r>
        </a:p>
        <a:p>
          <a:r>
            <a:rPr lang="en-GB" baseline="0" dirty="0">
              <a:solidFill>
                <a:sysClr val="windowText" lastClr="000000"/>
              </a:solidFill>
            </a:rPr>
            <a:t>Band 5</a:t>
          </a:r>
        </a:p>
      </dgm:t>
    </dgm:pt>
    <dgm:pt modelId="{0F3375B3-0CBF-4489-85B8-FA4C3F2FF580}" type="parTrans" cxnId="{A75C41A6-09BA-473E-90DD-96BC4A697208}">
      <dgm:prSet/>
      <dgm:spPr/>
      <dgm:t>
        <a:bodyPr/>
        <a:lstStyle/>
        <a:p>
          <a:endParaRPr lang="en-GB"/>
        </a:p>
      </dgm:t>
    </dgm:pt>
    <dgm:pt modelId="{F3EE707D-85E1-4330-9283-1838D3755F4F}" type="sibTrans" cxnId="{A75C41A6-09BA-473E-90DD-96BC4A697208}">
      <dgm:prSet/>
      <dgm:spPr/>
      <dgm:t>
        <a:bodyPr/>
        <a:lstStyle/>
        <a:p>
          <a:endParaRPr lang="en-GB"/>
        </a:p>
      </dgm:t>
    </dgm:pt>
    <dgm:pt modelId="{327DCA65-0A74-4F0B-843B-0362E80091F5}">
      <dgm:prSet phldrT="[Text]"/>
      <dgm:spPr/>
      <dgm:t>
        <a:bodyPr/>
        <a:lstStyle/>
        <a:p>
          <a:r>
            <a:rPr lang="en-GB" baseline="0" dirty="0">
              <a:solidFill>
                <a:sysClr val="windowText" lastClr="000000"/>
              </a:solidFill>
            </a:rPr>
            <a:t>Teaching Assistants x 5</a:t>
          </a:r>
        </a:p>
        <a:p>
          <a:r>
            <a:rPr lang="en-GB" baseline="0" dirty="0">
              <a:solidFill>
                <a:sysClr val="windowText" lastClr="000000"/>
              </a:solidFill>
            </a:rPr>
            <a:t>1 - Level 2</a:t>
          </a:r>
        </a:p>
        <a:p>
          <a:r>
            <a:rPr lang="en-GB" baseline="0" dirty="0">
              <a:solidFill>
                <a:sysClr val="windowText" lastClr="000000"/>
              </a:solidFill>
            </a:rPr>
            <a:t>4 - Level 1</a:t>
          </a:r>
        </a:p>
      </dgm:t>
    </dgm:pt>
    <dgm:pt modelId="{5C830905-351C-475E-849B-413A726CDB8B}" type="parTrans" cxnId="{DFFD4AD1-D1DD-4B71-B97E-F5F203A6615F}">
      <dgm:prSet/>
      <dgm:spPr/>
      <dgm:t>
        <a:bodyPr/>
        <a:lstStyle/>
        <a:p>
          <a:endParaRPr lang="en-GB"/>
        </a:p>
      </dgm:t>
    </dgm:pt>
    <dgm:pt modelId="{21F4A689-C43D-4962-9F50-2F794E1ABAC5}" type="sibTrans" cxnId="{DFFD4AD1-D1DD-4B71-B97E-F5F203A6615F}">
      <dgm:prSet/>
      <dgm:spPr/>
      <dgm:t>
        <a:bodyPr/>
        <a:lstStyle/>
        <a:p>
          <a:endParaRPr lang="en-GB"/>
        </a:p>
      </dgm:t>
    </dgm:pt>
    <dgm:pt modelId="{F094E98D-33BC-40BB-8B34-3E2C7B3C9B96}" type="pres">
      <dgm:prSet presAssocID="{80AE4F65-4D9C-45E5-A7EF-9F759C462498}" presName="hierChild1" presStyleCnt="0">
        <dgm:presLayoutVars>
          <dgm:orgChart val="1"/>
          <dgm:chPref val="1"/>
          <dgm:dir/>
          <dgm:animOne val="branch"/>
          <dgm:animLvl val="lvl"/>
          <dgm:resizeHandles/>
        </dgm:presLayoutVars>
      </dgm:prSet>
      <dgm:spPr/>
      <dgm:t>
        <a:bodyPr/>
        <a:lstStyle/>
        <a:p>
          <a:endParaRPr lang="en-GB"/>
        </a:p>
      </dgm:t>
    </dgm:pt>
    <dgm:pt modelId="{0C0BE0D6-F43E-4C4E-B36B-EEC353ECCDCA}" type="pres">
      <dgm:prSet presAssocID="{9BF2D788-6F97-458E-882D-4F989F68DA0C}" presName="hierRoot1" presStyleCnt="0">
        <dgm:presLayoutVars>
          <dgm:hierBranch val="init"/>
        </dgm:presLayoutVars>
      </dgm:prSet>
      <dgm:spPr/>
      <dgm:t>
        <a:bodyPr/>
        <a:lstStyle/>
        <a:p>
          <a:endParaRPr lang="en-GB"/>
        </a:p>
      </dgm:t>
    </dgm:pt>
    <dgm:pt modelId="{4C71A0FF-C9C0-423E-A7F5-16D360B7ECDC}" type="pres">
      <dgm:prSet presAssocID="{9BF2D788-6F97-458E-882D-4F989F68DA0C}" presName="rootComposite1" presStyleCnt="0"/>
      <dgm:spPr/>
      <dgm:t>
        <a:bodyPr/>
        <a:lstStyle/>
        <a:p>
          <a:endParaRPr lang="en-GB"/>
        </a:p>
      </dgm:t>
    </dgm:pt>
    <dgm:pt modelId="{0581A778-433D-467B-B846-D2A6C405598C}" type="pres">
      <dgm:prSet presAssocID="{9BF2D788-6F97-458E-882D-4F989F68DA0C}" presName="rootText1" presStyleLbl="node0" presStyleIdx="0" presStyleCnt="1">
        <dgm:presLayoutVars>
          <dgm:chPref val="3"/>
        </dgm:presLayoutVars>
      </dgm:prSet>
      <dgm:spPr/>
      <dgm:t>
        <a:bodyPr/>
        <a:lstStyle/>
        <a:p>
          <a:endParaRPr lang="en-GB"/>
        </a:p>
      </dgm:t>
    </dgm:pt>
    <dgm:pt modelId="{A94C4E85-7BFB-466F-8D0F-29E249DF0F25}" type="pres">
      <dgm:prSet presAssocID="{9BF2D788-6F97-458E-882D-4F989F68DA0C}" presName="rootConnector1" presStyleLbl="node1" presStyleIdx="0" presStyleCnt="0"/>
      <dgm:spPr/>
      <dgm:t>
        <a:bodyPr/>
        <a:lstStyle/>
        <a:p>
          <a:endParaRPr lang="en-GB"/>
        </a:p>
      </dgm:t>
    </dgm:pt>
    <dgm:pt modelId="{1731C053-F8C9-48B9-924F-3541F768812B}" type="pres">
      <dgm:prSet presAssocID="{9BF2D788-6F97-458E-882D-4F989F68DA0C}" presName="hierChild2" presStyleCnt="0"/>
      <dgm:spPr/>
      <dgm:t>
        <a:bodyPr/>
        <a:lstStyle/>
        <a:p>
          <a:endParaRPr lang="en-GB"/>
        </a:p>
      </dgm:t>
    </dgm:pt>
    <dgm:pt modelId="{DFCEBFAB-9320-478A-9F13-D8AF9FF71C97}" type="pres">
      <dgm:prSet presAssocID="{7E8132B5-9085-4C36-ACD7-AA23D2350085}" presName="Name37" presStyleLbl="parChTrans1D2" presStyleIdx="0" presStyleCnt="4"/>
      <dgm:spPr/>
      <dgm:t>
        <a:bodyPr/>
        <a:lstStyle/>
        <a:p>
          <a:endParaRPr lang="en-GB"/>
        </a:p>
      </dgm:t>
    </dgm:pt>
    <dgm:pt modelId="{7B4117FD-4024-4C70-9329-FEBD34D4ACAF}" type="pres">
      <dgm:prSet presAssocID="{42B7CFDF-CD5C-4B94-9D60-D2967AA7C559}" presName="hierRoot2" presStyleCnt="0">
        <dgm:presLayoutVars>
          <dgm:hierBranch val="init"/>
        </dgm:presLayoutVars>
      </dgm:prSet>
      <dgm:spPr/>
      <dgm:t>
        <a:bodyPr/>
        <a:lstStyle/>
        <a:p>
          <a:endParaRPr lang="en-GB"/>
        </a:p>
      </dgm:t>
    </dgm:pt>
    <dgm:pt modelId="{8CD57418-4D32-4092-8285-32242D6523CF}" type="pres">
      <dgm:prSet presAssocID="{42B7CFDF-CD5C-4B94-9D60-D2967AA7C559}" presName="rootComposite" presStyleCnt="0"/>
      <dgm:spPr/>
      <dgm:t>
        <a:bodyPr/>
        <a:lstStyle/>
        <a:p>
          <a:endParaRPr lang="en-GB"/>
        </a:p>
      </dgm:t>
    </dgm:pt>
    <dgm:pt modelId="{C655BD34-DDA7-4F47-B2E5-5CE0808B03C0}" type="pres">
      <dgm:prSet presAssocID="{42B7CFDF-CD5C-4B94-9D60-D2967AA7C559}" presName="rootText" presStyleLbl="node2" presStyleIdx="0" presStyleCnt="3" custScaleY="137432" custLinFactX="-27880" custLinFactNeighborX="-100000" custLinFactNeighborY="86579">
        <dgm:presLayoutVars>
          <dgm:chPref val="3"/>
        </dgm:presLayoutVars>
      </dgm:prSet>
      <dgm:spPr/>
      <dgm:t>
        <a:bodyPr/>
        <a:lstStyle/>
        <a:p>
          <a:endParaRPr lang="en-GB"/>
        </a:p>
      </dgm:t>
    </dgm:pt>
    <dgm:pt modelId="{B354210B-013E-46E7-B3D2-95E684787ED7}" type="pres">
      <dgm:prSet presAssocID="{42B7CFDF-CD5C-4B94-9D60-D2967AA7C559}" presName="rootConnector" presStyleLbl="node2" presStyleIdx="0" presStyleCnt="3"/>
      <dgm:spPr/>
      <dgm:t>
        <a:bodyPr/>
        <a:lstStyle/>
        <a:p>
          <a:endParaRPr lang="en-GB"/>
        </a:p>
      </dgm:t>
    </dgm:pt>
    <dgm:pt modelId="{C839C0BA-3811-40EA-BB62-210DCC3C37E8}" type="pres">
      <dgm:prSet presAssocID="{42B7CFDF-CD5C-4B94-9D60-D2967AA7C559}" presName="hierChild4" presStyleCnt="0"/>
      <dgm:spPr/>
      <dgm:t>
        <a:bodyPr/>
        <a:lstStyle/>
        <a:p>
          <a:endParaRPr lang="en-GB"/>
        </a:p>
      </dgm:t>
    </dgm:pt>
    <dgm:pt modelId="{A9DD46E9-358B-46CF-9A54-C76B78E5050E}" type="pres">
      <dgm:prSet presAssocID="{5C830905-351C-475E-849B-413A726CDB8B}" presName="Name37" presStyleLbl="parChTrans1D3" presStyleIdx="0" presStyleCnt="4"/>
      <dgm:spPr/>
      <dgm:t>
        <a:bodyPr/>
        <a:lstStyle/>
        <a:p>
          <a:endParaRPr lang="en-GB"/>
        </a:p>
      </dgm:t>
    </dgm:pt>
    <dgm:pt modelId="{455A0055-306A-4C35-87C8-2895128A4D8E}" type="pres">
      <dgm:prSet presAssocID="{327DCA65-0A74-4F0B-843B-0362E80091F5}" presName="hierRoot2" presStyleCnt="0">
        <dgm:presLayoutVars>
          <dgm:hierBranch val="init"/>
        </dgm:presLayoutVars>
      </dgm:prSet>
      <dgm:spPr/>
      <dgm:t>
        <a:bodyPr/>
        <a:lstStyle/>
        <a:p>
          <a:endParaRPr lang="en-GB"/>
        </a:p>
      </dgm:t>
    </dgm:pt>
    <dgm:pt modelId="{A1995E60-48C8-4553-A610-4BD83076D24D}" type="pres">
      <dgm:prSet presAssocID="{327DCA65-0A74-4F0B-843B-0362E80091F5}" presName="rootComposite" presStyleCnt="0"/>
      <dgm:spPr/>
      <dgm:t>
        <a:bodyPr/>
        <a:lstStyle/>
        <a:p>
          <a:endParaRPr lang="en-GB"/>
        </a:p>
      </dgm:t>
    </dgm:pt>
    <dgm:pt modelId="{CE6ED0D1-E5FA-4A92-8AB0-E0EFA16142A6}" type="pres">
      <dgm:prSet presAssocID="{327DCA65-0A74-4F0B-843B-0362E80091F5}" presName="rootText" presStyleLbl="node3" presStyleIdx="0" presStyleCnt="4" custScaleX="128894" custScaleY="155433" custLinFactX="-32771" custLinFactY="7087" custLinFactNeighborX="-100000" custLinFactNeighborY="100000">
        <dgm:presLayoutVars>
          <dgm:chPref val="3"/>
        </dgm:presLayoutVars>
      </dgm:prSet>
      <dgm:spPr/>
      <dgm:t>
        <a:bodyPr/>
        <a:lstStyle/>
        <a:p>
          <a:endParaRPr lang="en-GB"/>
        </a:p>
      </dgm:t>
    </dgm:pt>
    <dgm:pt modelId="{4EA9CDAB-430A-4A1B-9307-483A4C31A5EE}" type="pres">
      <dgm:prSet presAssocID="{327DCA65-0A74-4F0B-843B-0362E80091F5}" presName="rootConnector" presStyleLbl="node3" presStyleIdx="0" presStyleCnt="4"/>
      <dgm:spPr/>
      <dgm:t>
        <a:bodyPr/>
        <a:lstStyle/>
        <a:p>
          <a:endParaRPr lang="en-GB"/>
        </a:p>
      </dgm:t>
    </dgm:pt>
    <dgm:pt modelId="{1745A633-6EC6-4D38-B15A-B2C284774067}" type="pres">
      <dgm:prSet presAssocID="{327DCA65-0A74-4F0B-843B-0362E80091F5}" presName="hierChild4" presStyleCnt="0"/>
      <dgm:spPr/>
      <dgm:t>
        <a:bodyPr/>
        <a:lstStyle/>
        <a:p>
          <a:endParaRPr lang="en-GB"/>
        </a:p>
      </dgm:t>
    </dgm:pt>
    <dgm:pt modelId="{BD5CBADB-0752-410A-A835-575F68855A6F}" type="pres">
      <dgm:prSet presAssocID="{327DCA65-0A74-4F0B-843B-0362E80091F5}" presName="hierChild5" presStyleCnt="0"/>
      <dgm:spPr/>
      <dgm:t>
        <a:bodyPr/>
        <a:lstStyle/>
        <a:p>
          <a:endParaRPr lang="en-GB"/>
        </a:p>
      </dgm:t>
    </dgm:pt>
    <dgm:pt modelId="{A5042ADD-47BE-44CF-9F75-0DE7A7B07E64}" type="pres">
      <dgm:prSet presAssocID="{42B7CFDF-CD5C-4B94-9D60-D2967AA7C559}" presName="hierChild5" presStyleCnt="0"/>
      <dgm:spPr/>
      <dgm:t>
        <a:bodyPr/>
        <a:lstStyle/>
        <a:p>
          <a:endParaRPr lang="en-GB"/>
        </a:p>
      </dgm:t>
    </dgm:pt>
    <dgm:pt modelId="{66495C34-C1CF-4FFB-8192-DE154B76B569}" type="pres">
      <dgm:prSet presAssocID="{F85D5818-7B17-40C5-8383-758A75CB0F66}" presName="Name37" presStyleLbl="parChTrans1D2" presStyleIdx="1" presStyleCnt="4"/>
      <dgm:spPr/>
      <dgm:t>
        <a:bodyPr/>
        <a:lstStyle/>
        <a:p>
          <a:endParaRPr lang="en-GB"/>
        </a:p>
      </dgm:t>
    </dgm:pt>
    <dgm:pt modelId="{703CA63C-165A-48AB-BE78-CDBFD5463C29}" type="pres">
      <dgm:prSet presAssocID="{75AEBD92-F189-4E88-A5DF-B43A22A1F576}" presName="hierRoot2" presStyleCnt="0">
        <dgm:presLayoutVars>
          <dgm:hierBranch val="init"/>
        </dgm:presLayoutVars>
      </dgm:prSet>
      <dgm:spPr/>
      <dgm:t>
        <a:bodyPr/>
        <a:lstStyle/>
        <a:p>
          <a:endParaRPr lang="en-GB"/>
        </a:p>
      </dgm:t>
    </dgm:pt>
    <dgm:pt modelId="{3284401C-A84B-4C02-AEFA-FA2EFC43B99C}" type="pres">
      <dgm:prSet presAssocID="{75AEBD92-F189-4E88-A5DF-B43A22A1F576}" presName="rootComposite" presStyleCnt="0"/>
      <dgm:spPr/>
      <dgm:t>
        <a:bodyPr/>
        <a:lstStyle/>
        <a:p>
          <a:endParaRPr lang="en-GB"/>
        </a:p>
      </dgm:t>
    </dgm:pt>
    <dgm:pt modelId="{5B265E6A-39A7-46E3-8CA8-293B7F67463C}" type="pres">
      <dgm:prSet presAssocID="{75AEBD92-F189-4E88-A5DF-B43A22A1F576}" presName="rootText" presStyleLbl="node2" presStyleIdx="1" presStyleCnt="3" custScaleY="105921" custLinFactX="100000" custLinFactNeighborX="108227" custLinFactNeighborY="86579">
        <dgm:presLayoutVars>
          <dgm:chPref val="3"/>
        </dgm:presLayoutVars>
      </dgm:prSet>
      <dgm:spPr/>
      <dgm:t>
        <a:bodyPr/>
        <a:lstStyle/>
        <a:p>
          <a:endParaRPr lang="en-GB"/>
        </a:p>
      </dgm:t>
    </dgm:pt>
    <dgm:pt modelId="{AC1716F7-83F2-4547-8B12-9E62B62C658C}" type="pres">
      <dgm:prSet presAssocID="{75AEBD92-F189-4E88-A5DF-B43A22A1F576}" presName="rootConnector" presStyleLbl="node2" presStyleIdx="1" presStyleCnt="3"/>
      <dgm:spPr/>
      <dgm:t>
        <a:bodyPr/>
        <a:lstStyle/>
        <a:p>
          <a:endParaRPr lang="en-GB"/>
        </a:p>
      </dgm:t>
    </dgm:pt>
    <dgm:pt modelId="{E54A1E7C-3AB7-40A1-BF31-43BDBD90E50C}" type="pres">
      <dgm:prSet presAssocID="{75AEBD92-F189-4E88-A5DF-B43A22A1F576}" presName="hierChild4" presStyleCnt="0"/>
      <dgm:spPr/>
      <dgm:t>
        <a:bodyPr/>
        <a:lstStyle/>
        <a:p>
          <a:endParaRPr lang="en-GB"/>
        </a:p>
      </dgm:t>
    </dgm:pt>
    <dgm:pt modelId="{ED5488A5-06AA-41C9-BA9F-B26A2E758B97}" type="pres">
      <dgm:prSet presAssocID="{D3CAB41A-020D-47A2-ACF3-C6CCD7FBBCF8}" presName="Name37" presStyleLbl="parChTrans1D3" presStyleIdx="1" presStyleCnt="4"/>
      <dgm:spPr/>
      <dgm:t>
        <a:bodyPr/>
        <a:lstStyle/>
        <a:p>
          <a:endParaRPr lang="en-GB"/>
        </a:p>
      </dgm:t>
    </dgm:pt>
    <dgm:pt modelId="{48A14901-50FE-4B63-BB4B-BDA98DA9D38E}" type="pres">
      <dgm:prSet presAssocID="{A4BEAA42-F273-4514-964F-2623D129B11C}" presName="hierRoot2" presStyleCnt="0">
        <dgm:presLayoutVars>
          <dgm:hierBranch val="init"/>
        </dgm:presLayoutVars>
      </dgm:prSet>
      <dgm:spPr/>
      <dgm:t>
        <a:bodyPr/>
        <a:lstStyle/>
        <a:p>
          <a:endParaRPr lang="en-GB"/>
        </a:p>
      </dgm:t>
    </dgm:pt>
    <dgm:pt modelId="{42D24FB4-05CE-482C-B28A-E5BDDC6D2DB4}" type="pres">
      <dgm:prSet presAssocID="{A4BEAA42-F273-4514-964F-2623D129B11C}" presName="rootComposite" presStyleCnt="0"/>
      <dgm:spPr/>
      <dgm:t>
        <a:bodyPr/>
        <a:lstStyle/>
        <a:p>
          <a:endParaRPr lang="en-GB"/>
        </a:p>
      </dgm:t>
    </dgm:pt>
    <dgm:pt modelId="{B2608625-948C-4DB1-A15D-48E1487024B4}" type="pres">
      <dgm:prSet presAssocID="{A4BEAA42-F273-4514-964F-2623D129B11C}" presName="rootText" presStyleLbl="node3" presStyleIdx="1" presStyleCnt="4" custScaleY="144465" custLinFactNeighborX="80688" custLinFactNeighborY="96889">
        <dgm:presLayoutVars>
          <dgm:chPref val="3"/>
        </dgm:presLayoutVars>
      </dgm:prSet>
      <dgm:spPr/>
      <dgm:t>
        <a:bodyPr/>
        <a:lstStyle/>
        <a:p>
          <a:endParaRPr lang="en-GB"/>
        </a:p>
      </dgm:t>
    </dgm:pt>
    <dgm:pt modelId="{2089F085-F0BA-43E5-A879-20CE16C02EF9}" type="pres">
      <dgm:prSet presAssocID="{A4BEAA42-F273-4514-964F-2623D129B11C}" presName="rootConnector" presStyleLbl="node3" presStyleIdx="1" presStyleCnt="4"/>
      <dgm:spPr/>
      <dgm:t>
        <a:bodyPr/>
        <a:lstStyle/>
        <a:p>
          <a:endParaRPr lang="en-GB"/>
        </a:p>
      </dgm:t>
    </dgm:pt>
    <dgm:pt modelId="{F97595E1-35EA-4C80-8EAB-BEF322870170}" type="pres">
      <dgm:prSet presAssocID="{A4BEAA42-F273-4514-964F-2623D129B11C}" presName="hierChild4" presStyleCnt="0"/>
      <dgm:spPr/>
      <dgm:t>
        <a:bodyPr/>
        <a:lstStyle/>
        <a:p>
          <a:endParaRPr lang="en-GB"/>
        </a:p>
      </dgm:t>
    </dgm:pt>
    <dgm:pt modelId="{191E1A94-E53B-4B2D-9C69-D5AB35AA8D5F}" type="pres">
      <dgm:prSet presAssocID="{A4BEAA42-F273-4514-964F-2623D129B11C}" presName="hierChild5" presStyleCnt="0"/>
      <dgm:spPr/>
      <dgm:t>
        <a:bodyPr/>
        <a:lstStyle/>
        <a:p>
          <a:endParaRPr lang="en-GB"/>
        </a:p>
      </dgm:t>
    </dgm:pt>
    <dgm:pt modelId="{9AB7699A-A40C-436A-83D1-5CFE5AF04E67}" type="pres">
      <dgm:prSet presAssocID="{0D457679-5EDE-4F25-89E3-889A494CA229}" presName="Name37" presStyleLbl="parChTrans1D3" presStyleIdx="2" presStyleCnt="4"/>
      <dgm:spPr/>
      <dgm:t>
        <a:bodyPr/>
        <a:lstStyle/>
        <a:p>
          <a:endParaRPr lang="en-GB"/>
        </a:p>
      </dgm:t>
    </dgm:pt>
    <dgm:pt modelId="{53B6D921-A0C2-40F6-8558-44E911AB7B95}" type="pres">
      <dgm:prSet presAssocID="{03A834CF-3A38-4175-9F73-75AF0B0627E4}" presName="hierRoot2" presStyleCnt="0">
        <dgm:presLayoutVars>
          <dgm:hierBranch val="init"/>
        </dgm:presLayoutVars>
      </dgm:prSet>
      <dgm:spPr/>
      <dgm:t>
        <a:bodyPr/>
        <a:lstStyle/>
        <a:p>
          <a:endParaRPr lang="en-GB"/>
        </a:p>
      </dgm:t>
    </dgm:pt>
    <dgm:pt modelId="{7FFAA0DA-5E1E-4463-B159-31CC8624919A}" type="pres">
      <dgm:prSet presAssocID="{03A834CF-3A38-4175-9F73-75AF0B0627E4}" presName="rootComposite" presStyleCnt="0"/>
      <dgm:spPr/>
      <dgm:t>
        <a:bodyPr/>
        <a:lstStyle/>
        <a:p>
          <a:endParaRPr lang="en-GB"/>
        </a:p>
      </dgm:t>
    </dgm:pt>
    <dgm:pt modelId="{750B5728-078B-4D64-8977-3E01A2132058}" type="pres">
      <dgm:prSet presAssocID="{03A834CF-3A38-4175-9F73-75AF0B0627E4}" presName="rootText" presStyleLbl="node3" presStyleIdx="2" presStyleCnt="4" custScaleY="164363" custLinFactNeighborX="83238" custLinFactNeighborY="84598">
        <dgm:presLayoutVars>
          <dgm:chPref val="3"/>
        </dgm:presLayoutVars>
      </dgm:prSet>
      <dgm:spPr/>
      <dgm:t>
        <a:bodyPr/>
        <a:lstStyle/>
        <a:p>
          <a:endParaRPr lang="en-GB"/>
        </a:p>
      </dgm:t>
    </dgm:pt>
    <dgm:pt modelId="{815912C6-67D3-4BD3-B6FF-6122AC332622}" type="pres">
      <dgm:prSet presAssocID="{03A834CF-3A38-4175-9F73-75AF0B0627E4}" presName="rootConnector" presStyleLbl="node3" presStyleIdx="2" presStyleCnt="4"/>
      <dgm:spPr/>
      <dgm:t>
        <a:bodyPr/>
        <a:lstStyle/>
        <a:p>
          <a:endParaRPr lang="en-GB"/>
        </a:p>
      </dgm:t>
    </dgm:pt>
    <dgm:pt modelId="{F40B0261-39CD-424C-A18B-55FD9DC2CBF5}" type="pres">
      <dgm:prSet presAssocID="{03A834CF-3A38-4175-9F73-75AF0B0627E4}" presName="hierChild4" presStyleCnt="0"/>
      <dgm:spPr/>
      <dgm:t>
        <a:bodyPr/>
        <a:lstStyle/>
        <a:p>
          <a:endParaRPr lang="en-GB"/>
        </a:p>
      </dgm:t>
    </dgm:pt>
    <dgm:pt modelId="{7578DA8C-2B2D-459C-A6C5-2CC3827C21E2}" type="pres">
      <dgm:prSet presAssocID="{03A834CF-3A38-4175-9F73-75AF0B0627E4}" presName="hierChild5" presStyleCnt="0"/>
      <dgm:spPr/>
      <dgm:t>
        <a:bodyPr/>
        <a:lstStyle/>
        <a:p>
          <a:endParaRPr lang="en-GB"/>
        </a:p>
      </dgm:t>
    </dgm:pt>
    <dgm:pt modelId="{CCCEEEAE-F9A2-4B4E-81E0-2DB4AD573583}" type="pres">
      <dgm:prSet presAssocID="{599F7983-B9DC-4841-A4F0-7B4A9940AAF5}" presName="Name37" presStyleLbl="parChTrans1D3" presStyleIdx="3" presStyleCnt="4"/>
      <dgm:spPr/>
      <dgm:t>
        <a:bodyPr/>
        <a:lstStyle/>
        <a:p>
          <a:endParaRPr lang="en-GB"/>
        </a:p>
      </dgm:t>
    </dgm:pt>
    <dgm:pt modelId="{44C7A847-7E32-4EC8-932E-ACB1FABCEB20}" type="pres">
      <dgm:prSet presAssocID="{57531442-E6EA-4E0F-84FB-E271E1B35543}" presName="hierRoot2" presStyleCnt="0">
        <dgm:presLayoutVars>
          <dgm:hierBranch val="init"/>
        </dgm:presLayoutVars>
      </dgm:prSet>
      <dgm:spPr/>
      <dgm:t>
        <a:bodyPr/>
        <a:lstStyle/>
        <a:p>
          <a:endParaRPr lang="en-GB"/>
        </a:p>
      </dgm:t>
    </dgm:pt>
    <dgm:pt modelId="{064BDCB5-2D26-47B5-8EE4-86D2CF91EE0C}" type="pres">
      <dgm:prSet presAssocID="{57531442-E6EA-4E0F-84FB-E271E1B35543}" presName="rootComposite" presStyleCnt="0"/>
      <dgm:spPr/>
      <dgm:t>
        <a:bodyPr/>
        <a:lstStyle/>
        <a:p>
          <a:endParaRPr lang="en-GB"/>
        </a:p>
      </dgm:t>
    </dgm:pt>
    <dgm:pt modelId="{0FA29E9C-21A4-4D72-94FD-692AE8132983}" type="pres">
      <dgm:prSet presAssocID="{57531442-E6EA-4E0F-84FB-E271E1B35543}" presName="rootText" presStyleLbl="node3" presStyleIdx="3" presStyleCnt="4" custScaleY="141270" custLinFactX="100000" custLinFactY="-2935" custLinFactNeighborX="106147" custLinFactNeighborY="-100000">
        <dgm:presLayoutVars>
          <dgm:chPref val="3"/>
        </dgm:presLayoutVars>
      </dgm:prSet>
      <dgm:spPr/>
      <dgm:t>
        <a:bodyPr/>
        <a:lstStyle/>
        <a:p>
          <a:endParaRPr lang="en-GB"/>
        </a:p>
      </dgm:t>
    </dgm:pt>
    <dgm:pt modelId="{A46C9ACC-6FB9-4F76-8B66-479D8A63E9C1}" type="pres">
      <dgm:prSet presAssocID="{57531442-E6EA-4E0F-84FB-E271E1B35543}" presName="rootConnector" presStyleLbl="node3" presStyleIdx="3" presStyleCnt="4"/>
      <dgm:spPr/>
      <dgm:t>
        <a:bodyPr/>
        <a:lstStyle/>
        <a:p>
          <a:endParaRPr lang="en-GB"/>
        </a:p>
      </dgm:t>
    </dgm:pt>
    <dgm:pt modelId="{859DF873-E4D4-4BAA-8414-7AC14A23478B}" type="pres">
      <dgm:prSet presAssocID="{57531442-E6EA-4E0F-84FB-E271E1B35543}" presName="hierChild4" presStyleCnt="0"/>
      <dgm:spPr/>
      <dgm:t>
        <a:bodyPr/>
        <a:lstStyle/>
        <a:p>
          <a:endParaRPr lang="en-GB"/>
        </a:p>
      </dgm:t>
    </dgm:pt>
    <dgm:pt modelId="{0BB9CA51-7850-448D-9838-8436F73CDE04}" type="pres">
      <dgm:prSet presAssocID="{57531442-E6EA-4E0F-84FB-E271E1B35543}" presName="hierChild5" presStyleCnt="0"/>
      <dgm:spPr/>
      <dgm:t>
        <a:bodyPr/>
        <a:lstStyle/>
        <a:p>
          <a:endParaRPr lang="en-GB"/>
        </a:p>
      </dgm:t>
    </dgm:pt>
    <dgm:pt modelId="{B0A5D56A-147E-495E-AC84-F82D14DE42D0}" type="pres">
      <dgm:prSet presAssocID="{75AEBD92-F189-4E88-A5DF-B43A22A1F576}" presName="hierChild5" presStyleCnt="0"/>
      <dgm:spPr/>
      <dgm:t>
        <a:bodyPr/>
        <a:lstStyle/>
        <a:p>
          <a:endParaRPr lang="en-GB"/>
        </a:p>
      </dgm:t>
    </dgm:pt>
    <dgm:pt modelId="{95A680B8-435A-4381-8284-2F97F4B69CD7}" type="pres">
      <dgm:prSet presAssocID="{0F3375B3-0CBF-4489-85B8-FA4C3F2FF580}" presName="Name37" presStyleLbl="parChTrans1D2" presStyleIdx="2" presStyleCnt="4"/>
      <dgm:spPr/>
      <dgm:t>
        <a:bodyPr/>
        <a:lstStyle/>
        <a:p>
          <a:endParaRPr lang="en-GB"/>
        </a:p>
      </dgm:t>
    </dgm:pt>
    <dgm:pt modelId="{170B92AA-5163-42B9-B491-F4645EA0E8B3}" type="pres">
      <dgm:prSet presAssocID="{6EABF9A1-62DC-4C58-B37D-D4F6C1367955}" presName="hierRoot2" presStyleCnt="0">
        <dgm:presLayoutVars>
          <dgm:hierBranch val="init"/>
        </dgm:presLayoutVars>
      </dgm:prSet>
      <dgm:spPr/>
      <dgm:t>
        <a:bodyPr/>
        <a:lstStyle/>
        <a:p>
          <a:endParaRPr lang="en-GB"/>
        </a:p>
      </dgm:t>
    </dgm:pt>
    <dgm:pt modelId="{187D29B9-644C-4621-8B65-F63BA9C68D42}" type="pres">
      <dgm:prSet presAssocID="{6EABF9A1-62DC-4C58-B37D-D4F6C1367955}" presName="rootComposite" presStyleCnt="0"/>
      <dgm:spPr/>
      <dgm:t>
        <a:bodyPr/>
        <a:lstStyle/>
        <a:p>
          <a:endParaRPr lang="en-GB"/>
        </a:p>
      </dgm:t>
    </dgm:pt>
    <dgm:pt modelId="{8E34F6F2-A915-45CC-8FFF-BD5D57EF0CAE}" type="pres">
      <dgm:prSet presAssocID="{6EABF9A1-62DC-4C58-B37D-D4F6C1367955}" presName="rootText" presStyleLbl="node2" presStyleIdx="2" presStyleCnt="3" custScaleY="129560" custLinFactX="-35447" custLinFactNeighborX="-100000" custLinFactNeighborY="86579">
        <dgm:presLayoutVars>
          <dgm:chPref val="3"/>
        </dgm:presLayoutVars>
      </dgm:prSet>
      <dgm:spPr/>
      <dgm:t>
        <a:bodyPr/>
        <a:lstStyle/>
        <a:p>
          <a:endParaRPr lang="en-GB"/>
        </a:p>
      </dgm:t>
    </dgm:pt>
    <dgm:pt modelId="{8D58AD62-ADCA-41DE-BD24-AC27B975D361}" type="pres">
      <dgm:prSet presAssocID="{6EABF9A1-62DC-4C58-B37D-D4F6C1367955}" presName="rootConnector" presStyleLbl="node2" presStyleIdx="2" presStyleCnt="3"/>
      <dgm:spPr/>
      <dgm:t>
        <a:bodyPr/>
        <a:lstStyle/>
        <a:p>
          <a:endParaRPr lang="en-GB"/>
        </a:p>
      </dgm:t>
    </dgm:pt>
    <dgm:pt modelId="{08545434-B085-4B5B-B8E5-F277044AD4C1}" type="pres">
      <dgm:prSet presAssocID="{6EABF9A1-62DC-4C58-B37D-D4F6C1367955}" presName="hierChild4" presStyleCnt="0"/>
      <dgm:spPr/>
      <dgm:t>
        <a:bodyPr/>
        <a:lstStyle/>
        <a:p>
          <a:endParaRPr lang="en-GB"/>
        </a:p>
      </dgm:t>
    </dgm:pt>
    <dgm:pt modelId="{03C11EBD-D36F-478E-AFF7-19E4E562A660}" type="pres">
      <dgm:prSet presAssocID="{6EABF9A1-62DC-4C58-B37D-D4F6C1367955}" presName="hierChild5" presStyleCnt="0"/>
      <dgm:spPr/>
      <dgm:t>
        <a:bodyPr/>
        <a:lstStyle/>
        <a:p>
          <a:endParaRPr lang="en-GB"/>
        </a:p>
      </dgm:t>
    </dgm:pt>
    <dgm:pt modelId="{EF5F98A7-780A-4D66-8C1E-BD2B814C252D}" type="pres">
      <dgm:prSet presAssocID="{9BF2D788-6F97-458E-882D-4F989F68DA0C}" presName="hierChild3" presStyleCnt="0"/>
      <dgm:spPr/>
      <dgm:t>
        <a:bodyPr/>
        <a:lstStyle/>
        <a:p>
          <a:endParaRPr lang="en-GB"/>
        </a:p>
      </dgm:t>
    </dgm:pt>
    <dgm:pt modelId="{2235685A-E1EF-4CC0-A258-3890E0302D79}" type="pres">
      <dgm:prSet presAssocID="{DD7958A3-4997-467F-8CA1-D4661853A205}" presName="Name111" presStyleLbl="parChTrans1D2" presStyleIdx="3" presStyleCnt="4"/>
      <dgm:spPr/>
      <dgm:t>
        <a:bodyPr/>
        <a:lstStyle/>
        <a:p>
          <a:endParaRPr lang="en-GB"/>
        </a:p>
      </dgm:t>
    </dgm:pt>
    <dgm:pt modelId="{1C105D22-EA74-479A-887D-C9C5BDF65E09}" type="pres">
      <dgm:prSet presAssocID="{DFBF303E-0D08-4836-A2CF-8ED847C54B41}" presName="hierRoot3" presStyleCnt="0">
        <dgm:presLayoutVars>
          <dgm:hierBranch val="init"/>
        </dgm:presLayoutVars>
      </dgm:prSet>
      <dgm:spPr/>
      <dgm:t>
        <a:bodyPr/>
        <a:lstStyle/>
        <a:p>
          <a:endParaRPr lang="en-GB"/>
        </a:p>
      </dgm:t>
    </dgm:pt>
    <dgm:pt modelId="{0169BEA6-ED23-449A-82EE-3EC1AE68BDC1}" type="pres">
      <dgm:prSet presAssocID="{DFBF303E-0D08-4836-A2CF-8ED847C54B41}" presName="rootComposite3" presStyleCnt="0"/>
      <dgm:spPr/>
      <dgm:t>
        <a:bodyPr/>
        <a:lstStyle/>
        <a:p>
          <a:endParaRPr lang="en-GB"/>
        </a:p>
      </dgm:t>
    </dgm:pt>
    <dgm:pt modelId="{6C78B845-0B36-4FCB-A6F9-A4069D1860DA}" type="pres">
      <dgm:prSet presAssocID="{DFBF303E-0D08-4836-A2CF-8ED847C54B41}" presName="rootText3" presStyleLbl="asst1" presStyleIdx="0" presStyleCnt="1" custLinFactNeighborX="60500" custLinFactNeighborY="52694">
        <dgm:presLayoutVars>
          <dgm:chPref val="3"/>
        </dgm:presLayoutVars>
      </dgm:prSet>
      <dgm:spPr/>
      <dgm:t>
        <a:bodyPr/>
        <a:lstStyle/>
        <a:p>
          <a:endParaRPr lang="en-GB"/>
        </a:p>
      </dgm:t>
    </dgm:pt>
    <dgm:pt modelId="{74FB56D4-17F9-4967-9CEA-26E747042FC8}" type="pres">
      <dgm:prSet presAssocID="{DFBF303E-0D08-4836-A2CF-8ED847C54B41}" presName="rootConnector3" presStyleLbl="asst1" presStyleIdx="0" presStyleCnt="1"/>
      <dgm:spPr/>
      <dgm:t>
        <a:bodyPr/>
        <a:lstStyle/>
        <a:p>
          <a:endParaRPr lang="en-GB"/>
        </a:p>
      </dgm:t>
    </dgm:pt>
    <dgm:pt modelId="{DBEF76BA-0D80-4A51-9D64-D95F9909DF2E}" type="pres">
      <dgm:prSet presAssocID="{DFBF303E-0D08-4836-A2CF-8ED847C54B41}" presName="hierChild6" presStyleCnt="0"/>
      <dgm:spPr/>
      <dgm:t>
        <a:bodyPr/>
        <a:lstStyle/>
        <a:p>
          <a:endParaRPr lang="en-GB"/>
        </a:p>
      </dgm:t>
    </dgm:pt>
    <dgm:pt modelId="{A09AFCAD-1803-47E1-8F2A-F22979C357A3}" type="pres">
      <dgm:prSet presAssocID="{DFBF303E-0D08-4836-A2CF-8ED847C54B41}" presName="hierChild7" presStyleCnt="0"/>
      <dgm:spPr/>
      <dgm:t>
        <a:bodyPr/>
        <a:lstStyle/>
        <a:p>
          <a:endParaRPr lang="en-GB"/>
        </a:p>
      </dgm:t>
    </dgm:pt>
  </dgm:ptLst>
  <dgm:cxnLst>
    <dgm:cxn modelId="{BAB6317F-BD8D-4CCF-A3F8-A06AAA429817}" type="presOf" srcId="{0D457679-5EDE-4F25-89E3-889A494CA229}" destId="{9AB7699A-A40C-436A-83D1-5CFE5AF04E67}" srcOrd="0" destOrd="0" presId="urn:microsoft.com/office/officeart/2005/8/layout/orgChart1"/>
    <dgm:cxn modelId="{30C79F07-B8CA-46FF-8615-04473F5A3660}" type="presOf" srcId="{327DCA65-0A74-4F0B-843B-0362E80091F5}" destId="{CE6ED0D1-E5FA-4A92-8AB0-E0EFA16142A6}" srcOrd="0" destOrd="0" presId="urn:microsoft.com/office/officeart/2005/8/layout/orgChart1"/>
    <dgm:cxn modelId="{4438A595-854D-46C8-8C31-DD6574AB232E}" srcId="{75AEBD92-F189-4E88-A5DF-B43A22A1F576}" destId="{03A834CF-3A38-4175-9F73-75AF0B0627E4}" srcOrd="1" destOrd="0" parTransId="{0D457679-5EDE-4F25-89E3-889A494CA229}" sibTransId="{71DB8BA5-4765-492B-9911-19780BFA4501}"/>
    <dgm:cxn modelId="{0AC78DDE-4C14-4DDC-B37A-3D145B56BA33}" type="presOf" srcId="{599F7983-B9DC-4841-A4F0-7B4A9940AAF5}" destId="{CCCEEEAE-F9A2-4B4E-81E0-2DB4AD573583}" srcOrd="0" destOrd="0" presId="urn:microsoft.com/office/officeart/2005/8/layout/orgChart1"/>
    <dgm:cxn modelId="{256EDAF4-6455-4FA6-8679-89E37F212D89}" type="presOf" srcId="{A4BEAA42-F273-4514-964F-2623D129B11C}" destId="{2089F085-F0BA-43E5-A879-20CE16C02EF9}" srcOrd="1" destOrd="0" presId="urn:microsoft.com/office/officeart/2005/8/layout/orgChart1"/>
    <dgm:cxn modelId="{65FA79BA-70F2-4C76-BCB2-4F3D181FAFDC}" srcId="{9BF2D788-6F97-458E-882D-4F989F68DA0C}" destId="{75AEBD92-F189-4E88-A5DF-B43A22A1F576}" srcOrd="2" destOrd="0" parTransId="{F85D5818-7B17-40C5-8383-758A75CB0F66}" sibTransId="{6A2DB086-8B89-4081-BB68-42F3726572A1}"/>
    <dgm:cxn modelId="{19675331-0FC0-4176-83F1-8139508C6A12}" type="presOf" srcId="{D3CAB41A-020D-47A2-ACF3-C6CCD7FBBCF8}" destId="{ED5488A5-06AA-41C9-BA9F-B26A2E758B97}" srcOrd="0" destOrd="0" presId="urn:microsoft.com/office/officeart/2005/8/layout/orgChart1"/>
    <dgm:cxn modelId="{46F8C428-345A-4E3C-AD38-0C5AC66DEBCC}" type="presOf" srcId="{42B7CFDF-CD5C-4B94-9D60-D2967AA7C559}" destId="{B354210B-013E-46E7-B3D2-95E684787ED7}" srcOrd="1" destOrd="0" presId="urn:microsoft.com/office/officeart/2005/8/layout/orgChart1"/>
    <dgm:cxn modelId="{DFFD4AD1-D1DD-4B71-B97E-F5F203A6615F}" srcId="{42B7CFDF-CD5C-4B94-9D60-D2967AA7C559}" destId="{327DCA65-0A74-4F0B-843B-0362E80091F5}" srcOrd="0" destOrd="0" parTransId="{5C830905-351C-475E-849B-413A726CDB8B}" sibTransId="{21F4A689-C43D-4962-9F50-2F794E1ABAC5}"/>
    <dgm:cxn modelId="{8BCF6F10-0BB7-4037-A492-98E695B431F9}" type="presOf" srcId="{57531442-E6EA-4E0F-84FB-E271E1B35543}" destId="{A46C9ACC-6FB9-4F76-8B66-479D8A63E9C1}" srcOrd="1" destOrd="0" presId="urn:microsoft.com/office/officeart/2005/8/layout/orgChart1"/>
    <dgm:cxn modelId="{9886646B-232F-4146-96A7-D1C9D6423DD1}" srcId="{80AE4F65-4D9C-45E5-A7EF-9F759C462498}" destId="{9BF2D788-6F97-458E-882D-4F989F68DA0C}" srcOrd="0" destOrd="0" parTransId="{C385B8DC-10FD-4C3E-9381-B500AB1CCAA9}" sibTransId="{D37DF8AD-360E-46AE-AD9A-2767A4CEFDC6}"/>
    <dgm:cxn modelId="{D6B82DA3-C66A-4D6A-A974-48EE297DE739}" type="presOf" srcId="{0F3375B3-0CBF-4489-85B8-FA4C3F2FF580}" destId="{95A680B8-435A-4381-8284-2F97F4B69CD7}" srcOrd="0" destOrd="0" presId="urn:microsoft.com/office/officeart/2005/8/layout/orgChart1"/>
    <dgm:cxn modelId="{2C6EF2E2-54D2-4EAD-A629-C22384B5577D}" type="presOf" srcId="{DFBF303E-0D08-4836-A2CF-8ED847C54B41}" destId="{74FB56D4-17F9-4967-9CEA-26E747042FC8}" srcOrd="1" destOrd="0" presId="urn:microsoft.com/office/officeart/2005/8/layout/orgChart1"/>
    <dgm:cxn modelId="{BBDB339B-C22E-44E7-A0A6-DDCD87D2285B}" type="presOf" srcId="{9BF2D788-6F97-458E-882D-4F989F68DA0C}" destId="{0581A778-433D-467B-B846-D2A6C405598C}" srcOrd="0" destOrd="0" presId="urn:microsoft.com/office/officeart/2005/8/layout/orgChart1"/>
    <dgm:cxn modelId="{28D1BA6E-89AB-42F2-B2A3-A5D492287BF3}" type="presOf" srcId="{03A834CF-3A38-4175-9F73-75AF0B0627E4}" destId="{750B5728-078B-4D64-8977-3E01A2132058}" srcOrd="0" destOrd="0" presId="urn:microsoft.com/office/officeart/2005/8/layout/orgChart1"/>
    <dgm:cxn modelId="{9078EA8C-8743-4EFC-ABBC-2ECAAC411D96}" type="presOf" srcId="{6EABF9A1-62DC-4C58-B37D-D4F6C1367955}" destId="{8D58AD62-ADCA-41DE-BD24-AC27B975D361}" srcOrd="1" destOrd="0" presId="urn:microsoft.com/office/officeart/2005/8/layout/orgChart1"/>
    <dgm:cxn modelId="{16002C2E-131F-4191-BF17-9AB44DAEF983}" type="presOf" srcId="{9BF2D788-6F97-458E-882D-4F989F68DA0C}" destId="{A94C4E85-7BFB-466F-8D0F-29E249DF0F25}" srcOrd="1" destOrd="0" presId="urn:microsoft.com/office/officeart/2005/8/layout/orgChart1"/>
    <dgm:cxn modelId="{48A5AEB5-40BE-4F03-9EF4-3216EA8E6647}" srcId="{9BF2D788-6F97-458E-882D-4F989F68DA0C}" destId="{DFBF303E-0D08-4836-A2CF-8ED847C54B41}" srcOrd="0" destOrd="0" parTransId="{DD7958A3-4997-467F-8CA1-D4661853A205}" sibTransId="{07DCE274-AF2C-4EF6-A7A9-D17FD92F447C}"/>
    <dgm:cxn modelId="{E0CB8A3A-C815-425D-951C-4F15FA574EC0}" type="presOf" srcId="{A4BEAA42-F273-4514-964F-2623D129B11C}" destId="{B2608625-948C-4DB1-A15D-48E1487024B4}" srcOrd="0" destOrd="0" presId="urn:microsoft.com/office/officeart/2005/8/layout/orgChart1"/>
    <dgm:cxn modelId="{F18706DC-3B6C-4C04-8391-41102DC234BF}" type="presOf" srcId="{DD7958A3-4997-467F-8CA1-D4661853A205}" destId="{2235685A-E1EF-4CC0-A258-3890E0302D79}" srcOrd="0" destOrd="0" presId="urn:microsoft.com/office/officeart/2005/8/layout/orgChart1"/>
    <dgm:cxn modelId="{045AD866-7181-4FE2-8C9B-8C21AFC60C91}" type="presOf" srcId="{57531442-E6EA-4E0F-84FB-E271E1B35543}" destId="{0FA29E9C-21A4-4D72-94FD-692AE8132983}" srcOrd="0" destOrd="0" presId="urn:microsoft.com/office/officeart/2005/8/layout/orgChart1"/>
    <dgm:cxn modelId="{1BA3FBD4-1166-44FB-84B1-A208BE489FE5}" type="presOf" srcId="{6EABF9A1-62DC-4C58-B37D-D4F6C1367955}" destId="{8E34F6F2-A915-45CC-8FFF-BD5D57EF0CAE}" srcOrd="0" destOrd="0" presId="urn:microsoft.com/office/officeart/2005/8/layout/orgChart1"/>
    <dgm:cxn modelId="{33A03A2A-EE99-44BF-86E9-112DD242B59E}" type="presOf" srcId="{5C830905-351C-475E-849B-413A726CDB8B}" destId="{A9DD46E9-358B-46CF-9A54-C76B78E5050E}" srcOrd="0" destOrd="0" presId="urn:microsoft.com/office/officeart/2005/8/layout/orgChart1"/>
    <dgm:cxn modelId="{C1D4F3E4-1271-480E-83E8-E37BE55A6A14}" srcId="{75AEBD92-F189-4E88-A5DF-B43A22A1F576}" destId="{A4BEAA42-F273-4514-964F-2623D129B11C}" srcOrd="0" destOrd="0" parTransId="{D3CAB41A-020D-47A2-ACF3-C6CCD7FBBCF8}" sibTransId="{0D58030B-98A4-4F03-95AC-DF4ECA8BB67F}"/>
    <dgm:cxn modelId="{C11FF12E-6BBE-47C3-9181-6B0F35463F2E}" srcId="{75AEBD92-F189-4E88-A5DF-B43A22A1F576}" destId="{57531442-E6EA-4E0F-84FB-E271E1B35543}" srcOrd="2" destOrd="0" parTransId="{599F7983-B9DC-4841-A4F0-7B4A9940AAF5}" sibTransId="{A890EFD6-57B5-4AA9-8FEA-DE921B66178B}"/>
    <dgm:cxn modelId="{97E52D3D-D770-43ED-A78C-5335D08ED09C}" type="presOf" srcId="{DFBF303E-0D08-4836-A2CF-8ED847C54B41}" destId="{6C78B845-0B36-4FCB-A6F9-A4069D1860DA}" srcOrd="0" destOrd="0" presId="urn:microsoft.com/office/officeart/2005/8/layout/orgChart1"/>
    <dgm:cxn modelId="{55C83342-1980-4B7E-AECF-FE7F7270CE6F}" type="presOf" srcId="{03A834CF-3A38-4175-9F73-75AF0B0627E4}" destId="{815912C6-67D3-4BD3-B6FF-6122AC332622}" srcOrd="1" destOrd="0" presId="urn:microsoft.com/office/officeart/2005/8/layout/orgChart1"/>
    <dgm:cxn modelId="{A75C41A6-09BA-473E-90DD-96BC4A697208}" srcId="{9BF2D788-6F97-458E-882D-4F989F68DA0C}" destId="{6EABF9A1-62DC-4C58-B37D-D4F6C1367955}" srcOrd="3" destOrd="0" parTransId="{0F3375B3-0CBF-4489-85B8-FA4C3F2FF580}" sibTransId="{F3EE707D-85E1-4330-9283-1838D3755F4F}"/>
    <dgm:cxn modelId="{53A8BD6A-2624-473A-B3D4-19E2872EA6FA}" type="presOf" srcId="{75AEBD92-F189-4E88-A5DF-B43A22A1F576}" destId="{AC1716F7-83F2-4547-8B12-9E62B62C658C}" srcOrd="1" destOrd="0" presId="urn:microsoft.com/office/officeart/2005/8/layout/orgChart1"/>
    <dgm:cxn modelId="{30A940CD-04A1-4008-A436-497EFB1851BB}" type="presOf" srcId="{42B7CFDF-CD5C-4B94-9D60-D2967AA7C559}" destId="{C655BD34-DDA7-4F47-B2E5-5CE0808B03C0}" srcOrd="0" destOrd="0" presId="urn:microsoft.com/office/officeart/2005/8/layout/orgChart1"/>
    <dgm:cxn modelId="{B8D99677-CB6B-4E26-8661-CEB2E6CB48B5}" type="presOf" srcId="{75AEBD92-F189-4E88-A5DF-B43A22A1F576}" destId="{5B265E6A-39A7-46E3-8CA8-293B7F67463C}" srcOrd="0" destOrd="0" presId="urn:microsoft.com/office/officeart/2005/8/layout/orgChart1"/>
    <dgm:cxn modelId="{04A052B5-6C5D-401E-B096-F0C80EB548BD}" type="presOf" srcId="{F85D5818-7B17-40C5-8383-758A75CB0F66}" destId="{66495C34-C1CF-4FFB-8192-DE154B76B569}" srcOrd="0" destOrd="0" presId="urn:microsoft.com/office/officeart/2005/8/layout/orgChart1"/>
    <dgm:cxn modelId="{4993734D-0E50-4145-AD99-B990E83BAEAF}" type="presOf" srcId="{7E8132B5-9085-4C36-ACD7-AA23D2350085}" destId="{DFCEBFAB-9320-478A-9F13-D8AF9FF71C97}" srcOrd="0" destOrd="0" presId="urn:microsoft.com/office/officeart/2005/8/layout/orgChart1"/>
    <dgm:cxn modelId="{AB883EB9-DD70-4103-A90E-D66E0E75284B}" type="presOf" srcId="{327DCA65-0A74-4F0B-843B-0362E80091F5}" destId="{4EA9CDAB-430A-4A1B-9307-483A4C31A5EE}" srcOrd="1" destOrd="0" presId="urn:microsoft.com/office/officeart/2005/8/layout/orgChart1"/>
    <dgm:cxn modelId="{280025F1-72AF-49BC-B4B0-2C087A9FC71C}" type="presOf" srcId="{80AE4F65-4D9C-45E5-A7EF-9F759C462498}" destId="{F094E98D-33BC-40BB-8B34-3E2C7B3C9B96}" srcOrd="0" destOrd="0" presId="urn:microsoft.com/office/officeart/2005/8/layout/orgChart1"/>
    <dgm:cxn modelId="{6D86C301-E5D1-4373-B281-388DE8342798}" srcId="{9BF2D788-6F97-458E-882D-4F989F68DA0C}" destId="{42B7CFDF-CD5C-4B94-9D60-D2967AA7C559}" srcOrd="1" destOrd="0" parTransId="{7E8132B5-9085-4C36-ACD7-AA23D2350085}" sibTransId="{48F702E7-45F3-49AD-9F29-70CEC3FA5F6A}"/>
    <dgm:cxn modelId="{F72E72CE-470C-4101-983F-314D8532F715}" type="presParOf" srcId="{F094E98D-33BC-40BB-8B34-3E2C7B3C9B96}" destId="{0C0BE0D6-F43E-4C4E-B36B-EEC353ECCDCA}" srcOrd="0" destOrd="0" presId="urn:microsoft.com/office/officeart/2005/8/layout/orgChart1"/>
    <dgm:cxn modelId="{86D67D9D-235F-44D1-AD5D-7609B7C4DB66}" type="presParOf" srcId="{0C0BE0D6-F43E-4C4E-B36B-EEC353ECCDCA}" destId="{4C71A0FF-C9C0-423E-A7F5-16D360B7ECDC}" srcOrd="0" destOrd="0" presId="urn:microsoft.com/office/officeart/2005/8/layout/orgChart1"/>
    <dgm:cxn modelId="{2CD81A62-3CF7-4E9E-ADEC-2C5FD6906A76}" type="presParOf" srcId="{4C71A0FF-C9C0-423E-A7F5-16D360B7ECDC}" destId="{0581A778-433D-467B-B846-D2A6C405598C}" srcOrd="0" destOrd="0" presId="urn:microsoft.com/office/officeart/2005/8/layout/orgChart1"/>
    <dgm:cxn modelId="{F350518B-2924-4CBE-8D34-E55F16081DC5}" type="presParOf" srcId="{4C71A0FF-C9C0-423E-A7F5-16D360B7ECDC}" destId="{A94C4E85-7BFB-466F-8D0F-29E249DF0F25}" srcOrd="1" destOrd="0" presId="urn:microsoft.com/office/officeart/2005/8/layout/orgChart1"/>
    <dgm:cxn modelId="{5EC78623-1598-49B6-93E5-E81223973726}" type="presParOf" srcId="{0C0BE0D6-F43E-4C4E-B36B-EEC353ECCDCA}" destId="{1731C053-F8C9-48B9-924F-3541F768812B}" srcOrd="1" destOrd="0" presId="urn:microsoft.com/office/officeart/2005/8/layout/orgChart1"/>
    <dgm:cxn modelId="{7840F8F9-2421-4A15-8EE7-C7B611A4EFE2}" type="presParOf" srcId="{1731C053-F8C9-48B9-924F-3541F768812B}" destId="{DFCEBFAB-9320-478A-9F13-D8AF9FF71C97}" srcOrd="0" destOrd="0" presId="urn:microsoft.com/office/officeart/2005/8/layout/orgChart1"/>
    <dgm:cxn modelId="{993B40E8-0838-4432-93D9-7C193C44C939}" type="presParOf" srcId="{1731C053-F8C9-48B9-924F-3541F768812B}" destId="{7B4117FD-4024-4C70-9329-FEBD34D4ACAF}" srcOrd="1" destOrd="0" presId="urn:microsoft.com/office/officeart/2005/8/layout/orgChart1"/>
    <dgm:cxn modelId="{87452C6B-0825-4D97-AE88-655A1B330338}" type="presParOf" srcId="{7B4117FD-4024-4C70-9329-FEBD34D4ACAF}" destId="{8CD57418-4D32-4092-8285-32242D6523CF}" srcOrd="0" destOrd="0" presId="urn:microsoft.com/office/officeart/2005/8/layout/orgChart1"/>
    <dgm:cxn modelId="{33693791-2B6A-407F-8F9F-63CD5B352764}" type="presParOf" srcId="{8CD57418-4D32-4092-8285-32242D6523CF}" destId="{C655BD34-DDA7-4F47-B2E5-5CE0808B03C0}" srcOrd="0" destOrd="0" presId="urn:microsoft.com/office/officeart/2005/8/layout/orgChart1"/>
    <dgm:cxn modelId="{168EA4AF-E6C8-44AD-BC23-5D2D61E03962}" type="presParOf" srcId="{8CD57418-4D32-4092-8285-32242D6523CF}" destId="{B354210B-013E-46E7-B3D2-95E684787ED7}" srcOrd="1" destOrd="0" presId="urn:microsoft.com/office/officeart/2005/8/layout/orgChart1"/>
    <dgm:cxn modelId="{DF67FE68-4332-4EB6-A740-B5B7FFDEA372}" type="presParOf" srcId="{7B4117FD-4024-4C70-9329-FEBD34D4ACAF}" destId="{C839C0BA-3811-40EA-BB62-210DCC3C37E8}" srcOrd="1" destOrd="0" presId="urn:microsoft.com/office/officeart/2005/8/layout/orgChart1"/>
    <dgm:cxn modelId="{55CC2242-1992-4F1C-BB2C-921067123C77}" type="presParOf" srcId="{C839C0BA-3811-40EA-BB62-210DCC3C37E8}" destId="{A9DD46E9-358B-46CF-9A54-C76B78E5050E}" srcOrd="0" destOrd="0" presId="urn:microsoft.com/office/officeart/2005/8/layout/orgChart1"/>
    <dgm:cxn modelId="{0C0E752D-24E2-4F69-8840-87440A90D832}" type="presParOf" srcId="{C839C0BA-3811-40EA-BB62-210DCC3C37E8}" destId="{455A0055-306A-4C35-87C8-2895128A4D8E}" srcOrd="1" destOrd="0" presId="urn:microsoft.com/office/officeart/2005/8/layout/orgChart1"/>
    <dgm:cxn modelId="{12F8E7B1-6033-4126-BD44-069A3BA51404}" type="presParOf" srcId="{455A0055-306A-4C35-87C8-2895128A4D8E}" destId="{A1995E60-48C8-4553-A610-4BD83076D24D}" srcOrd="0" destOrd="0" presId="urn:microsoft.com/office/officeart/2005/8/layout/orgChart1"/>
    <dgm:cxn modelId="{89EEA40A-08F3-4539-BE65-56139AD204E5}" type="presParOf" srcId="{A1995E60-48C8-4553-A610-4BD83076D24D}" destId="{CE6ED0D1-E5FA-4A92-8AB0-E0EFA16142A6}" srcOrd="0" destOrd="0" presId="urn:microsoft.com/office/officeart/2005/8/layout/orgChart1"/>
    <dgm:cxn modelId="{75FD5D9D-F431-4C7A-A28F-EF65F0106DE8}" type="presParOf" srcId="{A1995E60-48C8-4553-A610-4BD83076D24D}" destId="{4EA9CDAB-430A-4A1B-9307-483A4C31A5EE}" srcOrd="1" destOrd="0" presId="urn:microsoft.com/office/officeart/2005/8/layout/orgChart1"/>
    <dgm:cxn modelId="{D562CB4C-B244-48E8-B856-735FD2A40346}" type="presParOf" srcId="{455A0055-306A-4C35-87C8-2895128A4D8E}" destId="{1745A633-6EC6-4D38-B15A-B2C284774067}" srcOrd="1" destOrd="0" presId="urn:microsoft.com/office/officeart/2005/8/layout/orgChart1"/>
    <dgm:cxn modelId="{7753C8E7-2AA8-4D0D-BF0F-509B7C9F7CFA}" type="presParOf" srcId="{455A0055-306A-4C35-87C8-2895128A4D8E}" destId="{BD5CBADB-0752-410A-A835-575F68855A6F}" srcOrd="2" destOrd="0" presId="urn:microsoft.com/office/officeart/2005/8/layout/orgChart1"/>
    <dgm:cxn modelId="{2528E853-66EE-4262-ACAB-B967620AB1D8}" type="presParOf" srcId="{7B4117FD-4024-4C70-9329-FEBD34D4ACAF}" destId="{A5042ADD-47BE-44CF-9F75-0DE7A7B07E64}" srcOrd="2" destOrd="0" presId="urn:microsoft.com/office/officeart/2005/8/layout/orgChart1"/>
    <dgm:cxn modelId="{31140533-7F8B-4D17-AB9F-0C6514A1669F}" type="presParOf" srcId="{1731C053-F8C9-48B9-924F-3541F768812B}" destId="{66495C34-C1CF-4FFB-8192-DE154B76B569}" srcOrd="2" destOrd="0" presId="urn:microsoft.com/office/officeart/2005/8/layout/orgChart1"/>
    <dgm:cxn modelId="{39AB5FFC-F016-4EA6-A204-88C695179D29}" type="presParOf" srcId="{1731C053-F8C9-48B9-924F-3541F768812B}" destId="{703CA63C-165A-48AB-BE78-CDBFD5463C29}" srcOrd="3" destOrd="0" presId="urn:microsoft.com/office/officeart/2005/8/layout/orgChart1"/>
    <dgm:cxn modelId="{8AE6D31D-3F67-4EEE-92D7-7E79F7DBB825}" type="presParOf" srcId="{703CA63C-165A-48AB-BE78-CDBFD5463C29}" destId="{3284401C-A84B-4C02-AEFA-FA2EFC43B99C}" srcOrd="0" destOrd="0" presId="urn:microsoft.com/office/officeart/2005/8/layout/orgChart1"/>
    <dgm:cxn modelId="{642FA009-F48D-43F9-B18A-1A88770BB88E}" type="presParOf" srcId="{3284401C-A84B-4C02-AEFA-FA2EFC43B99C}" destId="{5B265E6A-39A7-46E3-8CA8-293B7F67463C}" srcOrd="0" destOrd="0" presId="urn:microsoft.com/office/officeart/2005/8/layout/orgChart1"/>
    <dgm:cxn modelId="{2AC82A99-9C39-44CF-8DA5-EF0954BF704B}" type="presParOf" srcId="{3284401C-A84B-4C02-AEFA-FA2EFC43B99C}" destId="{AC1716F7-83F2-4547-8B12-9E62B62C658C}" srcOrd="1" destOrd="0" presId="urn:microsoft.com/office/officeart/2005/8/layout/orgChart1"/>
    <dgm:cxn modelId="{138E2CCE-3EF3-48B6-8A90-AEB33C08EF62}" type="presParOf" srcId="{703CA63C-165A-48AB-BE78-CDBFD5463C29}" destId="{E54A1E7C-3AB7-40A1-BF31-43BDBD90E50C}" srcOrd="1" destOrd="0" presId="urn:microsoft.com/office/officeart/2005/8/layout/orgChart1"/>
    <dgm:cxn modelId="{0FBEBA5B-C55C-4678-BD1C-BF5FCA003803}" type="presParOf" srcId="{E54A1E7C-3AB7-40A1-BF31-43BDBD90E50C}" destId="{ED5488A5-06AA-41C9-BA9F-B26A2E758B97}" srcOrd="0" destOrd="0" presId="urn:microsoft.com/office/officeart/2005/8/layout/orgChart1"/>
    <dgm:cxn modelId="{E14C28E7-2C91-44B9-802E-7B6D29EB39B5}" type="presParOf" srcId="{E54A1E7C-3AB7-40A1-BF31-43BDBD90E50C}" destId="{48A14901-50FE-4B63-BB4B-BDA98DA9D38E}" srcOrd="1" destOrd="0" presId="urn:microsoft.com/office/officeart/2005/8/layout/orgChart1"/>
    <dgm:cxn modelId="{A67742D6-97CF-43AA-A9E0-04CBC41FAF3F}" type="presParOf" srcId="{48A14901-50FE-4B63-BB4B-BDA98DA9D38E}" destId="{42D24FB4-05CE-482C-B28A-E5BDDC6D2DB4}" srcOrd="0" destOrd="0" presId="urn:microsoft.com/office/officeart/2005/8/layout/orgChart1"/>
    <dgm:cxn modelId="{3EA3056C-61C3-4F75-8F7A-3FFC0050D964}" type="presParOf" srcId="{42D24FB4-05CE-482C-B28A-E5BDDC6D2DB4}" destId="{B2608625-948C-4DB1-A15D-48E1487024B4}" srcOrd="0" destOrd="0" presId="urn:microsoft.com/office/officeart/2005/8/layout/orgChart1"/>
    <dgm:cxn modelId="{40CC8064-B4B7-43C6-9F26-678E89D30A95}" type="presParOf" srcId="{42D24FB4-05CE-482C-B28A-E5BDDC6D2DB4}" destId="{2089F085-F0BA-43E5-A879-20CE16C02EF9}" srcOrd="1" destOrd="0" presId="urn:microsoft.com/office/officeart/2005/8/layout/orgChart1"/>
    <dgm:cxn modelId="{B3786419-A7EB-47EB-ABDE-17927D88B41F}" type="presParOf" srcId="{48A14901-50FE-4B63-BB4B-BDA98DA9D38E}" destId="{F97595E1-35EA-4C80-8EAB-BEF322870170}" srcOrd="1" destOrd="0" presId="urn:microsoft.com/office/officeart/2005/8/layout/orgChart1"/>
    <dgm:cxn modelId="{3CC54897-AAED-413D-A04C-54987CF017A9}" type="presParOf" srcId="{48A14901-50FE-4B63-BB4B-BDA98DA9D38E}" destId="{191E1A94-E53B-4B2D-9C69-D5AB35AA8D5F}" srcOrd="2" destOrd="0" presId="urn:microsoft.com/office/officeart/2005/8/layout/orgChart1"/>
    <dgm:cxn modelId="{2297A07F-D474-4638-A096-DBE280840ADA}" type="presParOf" srcId="{E54A1E7C-3AB7-40A1-BF31-43BDBD90E50C}" destId="{9AB7699A-A40C-436A-83D1-5CFE5AF04E67}" srcOrd="2" destOrd="0" presId="urn:microsoft.com/office/officeart/2005/8/layout/orgChart1"/>
    <dgm:cxn modelId="{26C35A27-4C01-4FC0-B644-0BD9375893C7}" type="presParOf" srcId="{E54A1E7C-3AB7-40A1-BF31-43BDBD90E50C}" destId="{53B6D921-A0C2-40F6-8558-44E911AB7B95}" srcOrd="3" destOrd="0" presId="urn:microsoft.com/office/officeart/2005/8/layout/orgChart1"/>
    <dgm:cxn modelId="{3BF18921-15AD-490A-842D-8A3C35B9C992}" type="presParOf" srcId="{53B6D921-A0C2-40F6-8558-44E911AB7B95}" destId="{7FFAA0DA-5E1E-4463-B159-31CC8624919A}" srcOrd="0" destOrd="0" presId="urn:microsoft.com/office/officeart/2005/8/layout/orgChart1"/>
    <dgm:cxn modelId="{A5F3811B-6AAA-4FB9-BC3F-FED8EB10BF02}" type="presParOf" srcId="{7FFAA0DA-5E1E-4463-B159-31CC8624919A}" destId="{750B5728-078B-4D64-8977-3E01A2132058}" srcOrd="0" destOrd="0" presId="urn:microsoft.com/office/officeart/2005/8/layout/orgChart1"/>
    <dgm:cxn modelId="{D38F9FA9-2EB1-49BE-8F76-FE724CF25C8C}" type="presParOf" srcId="{7FFAA0DA-5E1E-4463-B159-31CC8624919A}" destId="{815912C6-67D3-4BD3-B6FF-6122AC332622}" srcOrd="1" destOrd="0" presId="urn:microsoft.com/office/officeart/2005/8/layout/orgChart1"/>
    <dgm:cxn modelId="{2217C73A-641F-46CE-94BB-99F92AB5C4EB}" type="presParOf" srcId="{53B6D921-A0C2-40F6-8558-44E911AB7B95}" destId="{F40B0261-39CD-424C-A18B-55FD9DC2CBF5}" srcOrd="1" destOrd="0" presId="urn:microsoft.com/office/officeart/2005/8/layout/orgChart1"/>
    <dgm:cxn modelId="{CA48B13D-BAF4-4ECD-998E-36442F1AB14D}" type="presParOf" srcId="{53B6D921-A0C2-40F6-8558-44E911AB7B95}" destId="{7578DA8C-2B2D-459C-A6C5-2CC3827C21E2}" srcOrd="2" destOrd="0" presId="urn:microsoft.com/office/officeart/2005/8/layout/orgChart1"/>
    <dgm:cxn modelId="{68260AF0-CF5D-4B59-A4EF-F5DD57D86FC8}" type="presParOf" srcId="{E54A1E7C-3AB7-40A1-BF31-43BDBD90E50C}" destId="{CCCEEEAE-F9A2-4B4E-81E0-2DB4AD573583}" srcOrd="4" destOrd="0" presId="urn:microsoft.com/office/officeart/2005/8/layout/orgChart1"/>
    <dgm:cxn modelId="{F2DA5FEB-BFBF-4C7C-8D86-7D52C5385812}" type="presParOf" srcId="{E54A1E7C-3AB7-40A1-BF31-43BDBD90E50C}" destId="{44C7A847-7E32-4EC8-932E-ACB1FABCEB20}" srcOrd="5" destOrd="0" presId="urn:microsoft.com/office/officeart/2005/8/layout/orgChart1"/>
    <dgm:cxn modelId="{D52CBF05-4A75-4EAB-B54E-DE91BD24638D}" type="presParOf" srcId="{44C7A847-7E32-4EC8-932E-ACB1FABCEB20}" destId="{064BDCB5-2D26-47B5-8EE4-86D2CF91EE0C}" srcOrd="0" destOrd="0" presId="urn:microsoft.com/office/officeart/2005/8/layout/orgChart1"/>
    <dgm:cxn modelId="{883C2FC3-DDC4-4482-B15B-4F0F59469D31}" type="presParOf" srcId="{064BDCB5-2D26-47B5-8EE4-86D2CF91EE0C}" destId="{0FA29E9C-21A4-4D72-94FD-692AE8132983}" srcOrd="0" destOrd="0" presId="urn:microsoft.com/office/officeart/2005/8/layout/orgChart1"/>
    <dgm:cxn modelId="{7E5F4600-F6FC-4FD8-AD84-1A392F46F11F}" type="presParOf" srcId="{064BDCB5-2D26-47B5-8EE4-86D2CF91EE0C}" destId="{A46C9ACC-6FB9-4F76-8B66-479D8A63E9C1}" srcOrd="1" destOrd="0" presId="urn:microsoft.com/office/officeart/2005/8/layout/orgChart1"/>
    <dgm:cxn modelId="{2C68815A-6D19-46D1-A535-B056B37265D5}" type="presParOf" srcId="{44C7A847-7E32-4EC8-932E-ACB1FABCEB20}" destId="{859DF873-E4D4-4BAA-8414-7AC14A23478B}" srcOrd="1" destOrd="0" presId="urn:microsoft.com/office/officeart/2005/8/layout/orgChart1"/>
    <dgm:cxn modelId="{D9D077AA-3915-475B-8B64-884FD2F3B825}" type="presParOf" srcId="{44C7A847-7E32-4EC8-932E-ACB1FABCEB20}" destId="{0BB9CA51-7850-448D-9838-8436F73CDE04}" srcOrd="2" destOrd="0" presId="urn:microsoft.com/office/officeart/2005/8/layout/orgChart1"/>
    <dgm:cxn modelId="{916F5BA7-1330-4A1D-A3DE-EC00C5DE79B2}" type="presParOf" srcId="{703CA63C-165A-48AB-BE78-CDBFD5463C29}" destId="{B0A5D56A-147E-495E-AC84-F82D14DE42D0}" srcOrd="2" destOrd="0" presId="urn:microsoft.com/office/officeart/2005/8/layout/orgChart1"/>
    <dgm:cxn modelId="{DF54E083-8B54-4770-BEE9-D3ABF602E77B}" type="presParOf" srcId="{1731C053-F8C9-48B9-924F-3541F768812B}" destId="{95A680B8-435A-4381-8284-2F97F4B69CD7}" srcOrd="4" destOrd="0" presId="urn:microsoft.com/office/officeart/2005/8/layout/orgChart1"/>
    <dgm:cxn modelId="{6B2D9BC1-CB88-4290-BE5F-A5D2A392E797}" type="presParOf" srcId="{1731C053-F8C9-48B9-924F-3541F768812B}" destId="{170B92AA-5163-42B9-B491-F4645EA0E8B3}" srcOrd="5" destOrd="0" presId="urn:microsoft.com/office/officeart/2005/8/layout/orgChart1"/>
    <dgm:cxn modelId="{3495F394-55F9-482C-84A2-611B19E41E1B}" type="presParOf" srcId="{170B92AA-5163-42B9-B491-F4645EA0E8B3}" destId="{187D29B9-644C-4621-8B65-F63BA9C68D42}" srcOrd="0" destOrd="0" presId="urn:microsoft.com/office/officeart/2005/8/layout/orgChart1"/>
    <dgm:cxn modelId="{7DB3756B-6B6B-400F-B556-8B782ADBCB91}" type="presParOf" srcId="{187D29B9-644C-4621-8B65-F63BA9C68D42}" destId="{8E34F6F2-A915-45CC-8FFF-BD5D57EF0CAE}" srcOrd="0" destOrd="0" presId="urn:microsoft.com/office/officeart/2005/8/layout/orgChart1"/>
    <dgm:cxn modelId="{926706B3-7104-4FF4-AB28-D47FC0861C24}" type="presParOf" srcId="{187D29B9-644C-4621-8B65-F63BA9C68D42}" destId="{8D58AD62-ADCA-41DE-BD24-AC27B975D361}" srcOrd="1" destOrd="0" presId="urn:microsoft.com/office/officeart/2005/8/layout/orgChart1"/>
    <dgm:cxn modelId="{D0E13599-6CE1-4B93-B1A6-3486B94187A0}" type="presParOf" srcId="{170B92AA-5163-42B9-B491-F4645EA0E8B3}" destId="{08545434-B085-4B5B-B8E5-F277044AD4C1}" srcOrd="1" destOrd="0" presId="urn:microsoft.com/office/officeart/2005/8/layout/orgChart1"/>
    <dgm:cxn modelId="{9FE03919-69C4-4607-9D8F-AAC548151F4E}" type="presParOf" srcId="{170B92AA-5163-42B9-B491-F4645EA0E8B3}" destId="{03C11EBD-D36F-478E-AFF7-19E4E562A660}" srcOrd="2" destOrd="0" presId="urn:microsoft.com/office/officeart/2005/8/layout/orgChart1"/>
    <dgm:cxn modelId="{692562C9-9402-499F-8241-AE51F7D017FE}" type="presParOf" srcId="{0C0BE0D6-F43E-4C4E-B36B-EEC353ECCDCA}" destId="{EF5F98A7-780A-4D66-8C1E-BD2B814C252D}" srcOrd="2" destOrd="0" presId="urn:microsoft.com/office/officeart/2005/8/layout/orgChart1"/>
    <dgm:cxn modelId="{CB2BFDE2-661D-41F1-B50B-CE5A764AE932}" type="presParOf" srcId="{EF5F98A7-780A-4D66-8C1E-BD2B814C252D}" destId="{2235685A-E1EF-4CC0-A258-3890E0302D79}" srcOrd="0" destOrd="0" presId="urn:microsoft.com/office/officeart/2005/8/layout/orgChart1"/>
    <dgm:cxn modelId="{BEB6C415-9354-497A-9C62-9E1900F78B2F}" type="presParOf" srcId="{EF5F98A7-780A-4D66-8C1E-BD2B814C252D}" destId="{1C105D22-EA74-479A-887D-C9C5BDF65E09}" srcOrd="1" destOrd="0" presId="urn:microsoft.com/office/officeart/2005/8/layout/orgChart1"/>
    <dgm:cxn modelId="{79BE4E18-8B1A-4186-B1AA-43AFF112B721}" type="presParOf" srcId="{1C105D22-EA74-479A-887D-C9C5BDF65E09}" destId="{0169BEA6-ED23-449A-82EE-3EC1AE68BDC1}" srcOrd="0" destOrd="0" presId="urn:microsoft.com/office/officeart/2005/8/layout/orgChart1"/>
    <dgm:cxn modelId="{99E670D6-5224-4087-AE3D-E1B995F89374}" type="presParOf" srcId="{0169BEA6-ED23-449A-82EE-3EC1AE68BDC1}" destId="{6C78B845-0B36-4FCB-A6F9-A4069D1860DA}" srcOrd="0" destOrd="0" presId="urn:microsoft.com/office/officeart/2005/8/layout/orgChart1"/>
    <dgm:cxn modelId="{8FC39955-29A8-4147-953A-423994FB8677}" type="presParOf" srcId="{0169BEA6-ED23-449A-82EE-3EC1AE68BDC1}" destId="{74FB56D4-17F9-4967-9CEA-26E747042FC8}" srcOrd="1" destOrd="0" presId="urn:microsoft.com/office/officeart/2005/8/layout/orgChart1"/>
    <dgm:cxn modelId="{829BDBC6-12E2-49EC-B036-1CD303AE4EFF}" type="presParOf" srcId="{1C105D22-EA74-479A-887D-C9C5BDF65E09}" destId="{DBEF76BA-0D80-4A51-9D64-D95F9909DF2E}" srcOrd="1" destOrd="0" presId="urn:microsoft.com/office/officeart/2005/8/layout/orgChart1"/>
    <dgm:cxn modelId="{F2D643B7-6A4F-4152-BF0B-A2FD60A92B52}" type="presParOf" srcId="{1C105D22-EA74-479A-887D-C9C5BDF65E09}" destId="{A09AFCAD-1803-47E1-8F2A-F22979C357A3}"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35685A-E1EF-4CC0-A258-3890E0302D79}">
      <dsp:nvSpPr>
        <dsp:cNvPr id="0" name=""/>
        <dsp:cNvSpPr/>
      </dsp:nvSpPr>
      <dsp:spPr>
        <a:xfrm>
          <a:off x="2780387" y="551521"/>
          <a:ext cx="548600" cy="793791"/>
        </a:xfrm>
        <a:custGeom>
          <a:avLst/>
          <a:gdLst/>
          <a:ahLst/>
          <a:cxnLst/>
          <a:rect l="0" t="0" r="0" b="0"/>
          <a:pathLst>
            <a:path>
              <a:moveTo>
                <a:pt x="548600" y="0"/>
              </a:moveTo>
              <a:lnTo>
                <a:pt x="0" y="793791"/>
              </a:lnTo>
            </a:path>
          </a:pathLst>
        </a:custGeom>
        <a:noFill/>
        <a:ln w="25400" cap="flat" cmpd="sng" algn="ctr">
          <a:no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5A680B8-435A-4381-8284-2F97F4B69CD7}">
      <dsp:nvSpPr>
        <dsp:cNvPr id="0" name=""/>
        <dsp:cNvSpPr/>
      </dsp:nvSpPr>
      <dsp:spPr>
        <a:xfrm>
          <a:off x="3283267" y="551521"/>
          <a:ext cx="91440" cy="1484397"/>
        </a:xfrm>
        <a:custGeom>
          <a:avLst/>
          <a:gdLst/>
          <a:ahLst/>
          <a:cxnLst/>
          <a:rect l="0" t="0" r="0" b="0"/>
          <a:pathLst>
            <a:path>
              <a:moveTo>
                <a:pt x="45720" y="0"/>
              </a:moveTo>
              <a:lnTo>
                <a:pt x="45720" y="1484397"/>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CCEEEAE-F9A2-4B4E-81E0-2DB4AD573583}">
      <dsp:nvSpPr>
        <dsp:cNvPr id="0" name=""/>
        <dsp:cNvSpPr/>
      </dsp:nvSpPr>
      <dsp:spPr>
        <a:xfrm>
          <a:off x="5333287" y="2617001"/>
          <a:ext cx="141758" cy="1733296"/>
        </a:xfrm>
        <a:custGeom>
          <a:avLst/>
          <a:gdLst/>
          <a:ahLst/>
          <a:cxnLst/>
          <a:rect l="0" t="0" r="0" b="0"/>
          <a:pathLst>
            <a:path>
              <a:moveTo>
                <a:pt x="0" y="0"/>
              </a:moveTo>
              <a:lnTo>
                <a:pt x="0" y="1733296"/>
              </a:lnTo>
              <a:lnTo>
                <a:pt x="141758" y="1733296"/>
              </a:lnTo>
            </a:path>
          </a:pathLst>
        </a:custGeom>
        <a:noFill/>
        <a:ln w="254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AB7699A-A40C-436A-83D1-5CFE5AF04E67}">
      <dsp:nvSpPr>
        <dsp:cNvPr id="0" name=""/>
        <dsp:cNvSpPr/>
      </dsp:nvSpPr>
      <dsp:spPr>
        <a:xfrm>
          <a:off x="5223688" y="2617001"/>
          <a:ext cx="109599" cy="1693339"/>
        </a:xfrm>
        <a:custGeom>
          <a:avLst/>
          <a:gdLst/>
          <a:ahLst/>
          <a:cxnLst/>
          <a:rect l="0" t="0" r="0" b="0"/>
          <a:pathLst>
            <a:path>
              <a:moveTo>
                <a:pt x="109599" y="0"/>
              </a:moveTo>
              <a:lnTo>
                <a:pt x="109599" y="1693339"/>
              </a:lnTo>
              <a:lnTo>
                <a:pt x="0" y="1693339"/>
              </a:lnTo>
            </a:path>
          </a:pathLst>
        </a:custGeom>
        <a:noFill/>
        <a:ln w="254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D5488A5-06AA-41C9-BA9F-B26A2E758B97}">
      <dsp:nvSpPr>
        <dsp:cNvPr id="0" name=""/>
        <dsp:cNvSpPr/>
      </dsp:nvSpPr>
      <dsp:spPr>
        <a:xfrm>
          <a:off x="5195709" y="2617001"/>
          <a:ext cx="137577" cy="683240"/>
        </a:xfrm>
        <a:custGeom>
          <a:avLst/>
          <a:gdLst/>
          <a:ahLst/>
          <a:cxnLst/>
          <a:rect l="0" t="0" r="0" b="0"/>
          <a:pathLst>
            <a:path>
              <a:moveTo>
                <a:pt x="137577" y="0"/>
              </a:moveTo>
              <a:lnTo>
                <a:pt x="137577" y="683240"/>
              </a:lnTo>
              <a:lnTo>
                <a:pt x="0" y="683240"/>
              </a:lnTo>
            </a:path>
          </a:pathLst>
        </a:custGeom>
        <a:noFill/>
        <a:ln w="254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6495C34-C1CF-4FFB-8192-DE154B76B569}">
      <dsp:nvSpPr>
        <dsp:cNvPr id="0" name=""/>
        <dsp:cNvSpPr/>
      </dsp:nvSpPr>
      <dsp:spPr>
        <a:xfrm>
          <a:off x="3328987" y="551521"/>
          <a:ext cx="2443180" cy="1484397"/>
        </a:xfrm>
        <a:custGeom>
          <a:avLst/>
          <a:gdLst/>
          <a:ahLst/>
          <a:cxnLst/>
          <a:rect l="0" t="0" r="0" b="0"/>
          <a:pathLst>
            <a:path>
              <a:moveTo>
                <a:pt x="0" y="0"/>
              </a:moveTo>
              <a:lnTo>
                <a:pt x="0" y="1369190"/>
              </a:lnTo>
              <a:lnTo>
                <a:pt x="2443180" y="1369190"/>
              </a:lnTo>
              <a:lnTo>
                <a:pt x="2443180" y="1484397"/>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9DD46E9-358B-46CF-9A54-C76B78E5050E}">
      <dsp:nvSpPr>
        <dsp:cNvPr id="0" name=""/>
        <dsp:cNvSpPr/>
      </dsp:nvSpPr>
      <dsp:spPr>
        <a:xfrm>
          <a:off x="64000" y="2789870"/>
          <a:ext cx="91440" cy="769271"/>
        </a:xfrm>
        <a:custGeom>
          <a:avLst/>
          <a:gdLst/>
          <a:ahLst/>
          <a:cxnLst/>
          <a:rect l="0" t="0" r="0" b="0"/>
          <a:pathLst>
            <a:path>
              <a:moveTo>
                <a:pt x="45720" y="0"/>
              </a:moveTo>
              <a:lnTo>
                <a:pt x="45720" y="769271"/>
              </a:lnTo>
              <a:lnTo>
                <a:pt x="47798" y="769271"/>
              </a:lnTo>
            </a:path>
          </a:pathLst>
        </a:custGeom>
        <a:noFill/>
        <a:ln w="254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FCEBFAB-9320-478A-9F13-D8AF9FF71C97}">
      <dsp:nvSpPr>
        <dsp:cNvPr id="0" name=""/>
        <dsp:cNvSpPr/>
      </dsp:nvSpPr>
      <dsp:spPr>
        <a:xfrm>
          <a:off x="548600" y="551521"/>
          <a:ext cx="2780387" cy="1484397"/>
        </a:xfrm>
        <a:custGeom>
          <a:avLst/>
          <a:gdLst/>
          <a:ahLst/>
          <a:cxnLst/>
          <a:rect l="0" t="0" r="0" b="0"/>
          <a:pathLst>
            <a:path>
              <a:moveTo>
                <a:pt x="2780387" y="0"/>
              </a:moveTo>
              <a:lnTo>
                <a:pt x="2780387" y="1369190"/>
              </a:lnTo>
              <a:lnTo>
                <a:pt x="0" y="1369190"/>
              </a:lnTo>
              <a:lnTo>
                <a:pt x="0" y="1484397"/>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581A778-433D-467B-B846-D2A6C405598C}">
      <dsp:nvSpPr>
        <dsp:cNvPr id="0" name=""/>
        <dsp:cNvSpPr/>
      </dsp:nvSpPr>
      <dsp:spPr>
        <a:xfrm>
          <a:off x="2780387" y="2921"/>
          <a:ext cx="1097200" cy="548600"/>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baseline="0" dirty="0">
              <a:solidFill>
                <a:sysClr val="windowText" lastClr="000000"/>
              </a:solidFill>
            </a:rPr>
            <a:t>Headteacher</a:t>
          </a:r>
        </a:p>
      </dsp:txBody>
      <dsp:txXfrm>
        <a:off x="2780387" y="2921"/>
        <a:ext cx="1097200" cy="548600"/>
      </dsp:txXfrm>
    </dsp:sp>
    <dsp:sp modelId="{C655BD34-DDA7-4F47-B2E5-5CE0808B03C0}">
      <dsp:nvSpPr>
        <dsp:cNvPr id="0" name=""/>
        <dsp:cNvSpPr/>
      </dsp:nvSpPr>
      <dsp:spPr>
        <a:xfrm>
          <a:off x="0" y="2035918"/>
          <a:ext cx="1097200" cy="753952"/>
        </a:xfrm>
        <a:prstGeom prst="rect">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baseline="0" dirty="0">
              <a:solidFill>
                <a:sysClr val="windowText" lastClr="000000"/>
              </a:solidFill>
            </a:rPr>
            <a:t>Teachers x 6</a:t>
          </a:r>
        </a:p>
        <a:p>
          <a:pPr lvl="0" algn="ctr" defTabSz="488950">
            <a:lnSpc>
              <a:spcPct val="90000"/>
            </a:lnSpc>
            <a:spcBef>
              <a:spcPct val="0"/>
            </a:spcBef>
            <a:spcAft>
              <a:spcPct val="35000"/>
            </a:spcAft>
          </a:pPr>
          <a:r>
            <a:rPr lang="en-GB" sz="1100" kern="1200" baseline="0" dirty="0">
              <a:solidFill>
                <a:sysClr val="windowText" lastClr="000000"/>
              </a:solidFill>
            </a:rPr>
            <a:t>5 UPS</a:t>
          </a:r>
        </a:p>
        <a:p>
          <a:pPr lvl="0" algn="ctr" defTabSz="488950">
            <a:lnSpc>
              <a:spcPct val="90000"/>
            </a:lnSpc>
            <a:spcBef>
              <a:spcPct val="0"/>
            </a:spcBef>
            <a:spcAft>
              <a:spcPct val="35000"/>
            </a:spcAft>
          </a:pPr>
          <a:r>
            <a:rPr lang="en-GB" sz="1100" kern="1200" baseline="0" dirty="0">
              <a:solidFill>
                <a:sysClr val="windowText" lastClr="000000"/>
              </a:solidFill>
            </a:rPr>
            <a:t>1 MPS</a:t>
          </a:r>
        </a:p>
      </dsp:txBody>
      <dsp:txXfrm>
        <a:off x="0" y="2035918"/>
        <a:ext cx="1097200" cy="753952"/>
      </dsp:txXfrm>
    </dsp:sp>
    <dsp:sp modelId="{CE6ED0D1-E5FA-4A92-8AB0-E0EFA16142A6}">
      <dsp:nvSpPr>
        <dsp:cNvPr id="0" name=""/>
        <dsp:cNvSpPr/>
      </dsp:nvSpPr>
      <dsp:spPr>
        <a:xfrm>
          <a:off x="111798" y="3132789"/>
          <a:ext cx="1414225" cy="852705"/>
        </a:xfrm>
        <a:prstGeom prst="rect">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baseline="0" dirty="0">
              <a:solidFill>
                <a:sysClr val="windowText" lastClr="000000"/>
              </a:solidFill>
            </a:rPr>
            <a:t>Teaching Assistants x 5</a:t>
          </a:r>
        </a:p>
        <a:p>
          <a:pPr lvl="0" algn="ctr" defTabSz="488950">
            <a:lnSpc>
              <a:spcPct val="90000"/>
            </a:lnSpc>
            <a:spcBef>
              <a:spcPct val="0"/>
            </a:spcBef>
            <a:spcAft>
              <a:spcPct val="35000"/>
            </a:spcAft>
          </a:pPr>
          <a:r>
            <a:rPr lang="en-GB" sz="1100" kern="1200" baseline="0" dirty="0">
              <a:solidFill>
                <a:sysClr val="windowText" lastClr="000000"/>
              </a:solidFill>
            </a:rPr>
            <a:t>1 - Level 2</a:t>
          </a:r>
        </a:p>
        <a:p>
          <a:pPr lvl="0" algn="ctr" defTabSz="488950">
            <a:lnSpc>
              <a:spcPct val="90000"/>
            </a:lnSpc>
            <a:spcBef>
              <a:spcPct val="0"/>
            </a:spcBef>
            <a:spcAft>
              <a:spcPct val="35000"/>
            </a:spcAft>
          </a:pPr>
          <a:r>
            <a:rPr lang="en-GB" sz="1100" kern="1200" baseline="0" dirty="0">
              <a:solidFill>
                <a:sysClr val="windowText" lastClr="000000"/>
              </a:solidFill>
            </a:rPr>
            <a:t>4 - Level 1</a:t>
          </a:r>
        </a:p>
      </dsp:txBody>
      <dsp:txXfrm>
        <a:off x="111798" y="3132789"/>
        <a:ext cx="1414225" cy="852705"/>
      </dsp:txXfrm>
    </dsp:sp>
    <dsp:sp modelId="{5B265E6A-39A7-46E3-8CA8-293B7F67463C}">
      <dsp:nvSpPr>
        <dsp:cNvPr id="0" name=""/>
        <dsp:cNvSpPr/>
      </dsp:nvSpPr>
      <dsp:spPr>
        <a:xfrm>
          <a:off x="5223567" y="2035918"/>
          <a:ext cx="1097200" cy="581082"/>
        </a:xfrm>
        <a:prstGeom prst="rect">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dirty="0">
              <a:solidFill>
                <a:sysClr val="windowText" lastClr="000000"/>
              </a:solidFill>
            </a:rPr>
            <a:t>Office </a:t>
          </a:r>
          <a:r>
            <a:rPr lang="en-GB" sz="1100" kern="1200" baseline="0" dirty="0">
              <a:solidFill>
                <a:sysClr val="windowText" lastClr="000000"/>
              </a:solidFill>
            </a:rPr>
            <a:t>Manager</a:t>
          </a:r>
        </a:p>
        <a:p>
          <a:pPr lvl="0" algn="ctr" defTabSz="488950">
            <a:lnSpc>
              <a:spcPct val="90000"/>
            </a:lnSpc>
            <a:spcBef>
              <a:spcPct val="0"/>
            </a:spcBef>
            <a:spcAft>
              <a:spcPct val="35000"/>
            </a:spcAft>
          </a:pPr>
          <a:r>
            <a:rPr lang="en-GB" sz="1100" kern="1200" dirty="0">
              <a:solidFill>
                <a:sysClr val="windowText" lastClr="000000"/>
              </a:solidFill>
            </a:rPr>
            <a:t>Band 5</a:t>
          </a:r>
        </a:p>
      </dsp:txBody>
      <dsp:txXfrm>
        <a:off x="5223567" y="2035918"/>
        <a:ext cx="1097200" cy="581082"/>
      </dsp:txXfrm>
    </dsp:sp>
    <dsp:sp modelId="{B2608625-948C-4DB1-A15D-48E1487024B4}">
      <dsp:nvSpPr>
        <dsp:cNvPr id="0" name=""/>
        <dsp:cNvSpPr/>
      </dsp:nvSpPr>
      <dsp:spPr>
        <a:xfrm>
          <a:off x="4098509" y="2903974"/>
          <a:ext cx="1097200" cy="792535"/>
        </a:xfrm>
        <a:prstGeom prst="rect">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baseline="0" dirty="0">
              <a:solidFill>
                <a:sysClr val="windowText" lastClr="000000"/>
              </a:solidFill>
            </a:rPr>
            <a:t>Caretaker</a:t>
          </a:r>
        </a:p>
        <a:p>
          <a:pPr lvl="0" algn="ctr" defTabSz="488950">
            <a:lnSpc>
              <a:spcPct val="90000"/>
            </a:lnSpc>
            <a:spcBef>
              <a:spcPct val="0"/>
            </a:spcBef>
            <a:spcAft>
              <a:spcPct val="35000"/>
            </a:spcAft>
          </a:pPr>
          <a:r>
            <a:rPr lang="en-GB" sz="1100" kern="1200" baseline="0" dirty="0">
              <a:solidFill>
                <a:sysClr val="windowText" lastClr="000000"/>
              </a:solidFill>
            </a:rPr>
            <a:t>Band 4</a:t>
          </a:r>
        </a:p>
      </dsp:txBody>
      <dsp:txXfrm>
        <a:off x="4098509" y="2903974"/>
        <a:ext cx="1097200" cy="792535"/>
      </dsp:txXfrm>
    </dsp:sp>
    <dsp:sp modelId="{750B5728-078B-4D64-8977-3E01A2132058}">
      <dsp:nvSpPr>
        <dsp:cNvPr id="0" name=""/>
        <dsp:cNvSpPr/>
      </dsp:nvSpPr>
      <dsp:spPr>
        <a:xfrm>
          <a:off x="4126487" y="3859493"/>
          <a:ext cx="1097200" cy="901695"/>
        </a:xfrm>
        <a:prstGeom prst="rect">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baseline="0" dirty="0">
              <a:solidFill>
                <a:sysClr val="windowText" lastClr="000000"/>
              </a:solidFill>
            </a:rPr>
            <a:t>Cleaning Staff x 2</a:t>
          </a:r>
        </a:p>
        <a:p>
          <a:pPr lvl="0" algn="ctr" defTabSz="488950">
            <a:lnSpc>
              <a:spcPct val="90000"/>
            </a:lnSpc>
            <a:spcBef>
              <a:spcPct val="0"/>
            </a:spcBef>
            <a:spcAft>
              <a:spcPct val="35000"/>
            </a:spcAft>
          </a:pPr>
          <a:r>
            <a:rPr lang="en-GB" sz="1100" kern="1200" baseline="0" dirty="0">
              <a:solidFill>
                <a:sysClr val="windowText" lastClr="000000"/>
              </a:solidFill>
            </a:rPr>
            <a:t>Band 1</a:t>
          </a:r>
        </a:p>
      </dsp:txBody>
      <dsp:txXfrm>
        <a:off x="4126487" y="3859493"/>
        <a:ext cx="1097200" cy="901695"/>
      </dsp:txXfrm>
    </dsp:sp>
    <dsp:sp modelId="{0FA29E9C-21A4-4D72-94FD-692AE8132983}">
      <dsp:nvSpPr>
        <dsp:cNvPr id="0" name=""/>
        <dsp:cNvSpPr/>
      </dsp:nvSpPr>
      <dsp:spPr>
        <a:xfrm>
          <a:off x="5475045" y="3962794"/>
          <a:ext cx="1097200" cy="775007"/>
        </a:xfrm>
        <a:prstGeom prst="rect">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baseline="0" dirty="0">
              <a:solidFill>
                <a:sysClr val="windowText" lastClr="000000"/>
              </a:solidFill>
            </a:rPr>
            <a:t>Lunchtime Staff x 3</a:t>
          </a:r>
        </a:p>
        <a:p>
          <a:pPr lvl="0" algn="ctr" defTabSz="488950">
            <a:lnSpc>
              <a:spcPct val="90000"/>
            </a:lnSpc>
            <a:spcBef>
              <a:spcPct val="0"/>
            </a:spcBef>
            <a:spcAft>
              <a:spcPct val="35000"/>
            </a:spcAft>
          </a:pPr>
          <a:r>
            <a:rPr lang="en-GB" sz="1100" kern="1200" baseline="0" dirty="0">
              <a:solidFill>
                <a:sysClr val="windowText" lastClr="000000"/>
              </a:solidFill>
            </a:rPr>
            <a:t>1 - Band 3</a:t>
          </a:r>
        </a:p>
        <a:p>
          <a:pPr lvl="0" algn="ctr" defTabSz="488950">
            <a:lnSpc>
              <a:spcPct val="90000"/>
            </a:lnSpc>
            <a:spcBef>
              <a:spcPct val="0"/>
            </a:spcBef>
            <a:spcAft>
              <a:spcPct val="35000"/>
            </a:spcAft>
          </a:pPr>
          <a:r>
            <a:rPr lang="en-GB" sz="1100" kern="1200" baseline="0" dirty="0">
              <a:solidFill>
                <a:sysClr val="windowText" lastClr="000000"/>
              </a:solidFill>
            </a:rPr>
            <a:t>2 - Band 1</a:t>
          </a:r>
        </a:p>
      </dsp:txBody>
      <dsp:txXfrm>
        <a:off x="5475045" y="3962794"/>
        <a:ext cx="1097200" cy="775007"/>
      </dsp:txXfrm>
    </dsp:sp>
    <dsp:sp modelId="{8E34F6F2-A915-45CC-8FFF-BD5D57EF0CAE}">
      <dsp:nvSpPr>
        <dsp:cNvPr id="0" name=""/>
        <dsp:cNvSpPr/>
      </dsp:nvSpPr>
      <dsp:spPr>
        <a:xfrm>
          <a:off x="2780387" y="2035918"/>
          <a:ext cx="1097200" cy="710766"/>
        </a:xfrm>
        <a:prstGeom prst="rect">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baseline="0" dirty="0">
              <a:solidFill>
                <a:sysClr val="windowText" lastClr="000000"/>
              </a:solidFill>
            </a:rPr>
            <a:t>HLTA x 2</a:t>
          </a:r>
        </a:p>
        <a:p>
          <a:pPr lvl="0" algn="ctr" defTabSz="488950">
            <a:lnSpc>
              <a:spcPct val="90000"/>
            </a:lnSpc>
            <a:spcBef>
              <a:spcPct val="0"/>
            </a:spcBef>
            <a:spcAft>
              <a:spcPct val="35000"/>
            </a:spcAft>
          </a:pPr>
          <a:r>
            <a:rPr lang="en-GB" sz="1100" kern="1200" baseline="0" dirty="0">
              <a:solidFill>
                <a:sysClr val="windowText" lastClr="000000"/>
              </a:solidFill>
            </a:rPr>
            <a:t>Band 5</a:t>
          </a:r>
        </a:p>
      </dsp:txBody>
      <dsp:txXfrm>
        <a:off x="2780387" y="2035918"/>
        <a:ext cx="1097200" cy="710766"/>
      </dsp:txXfrm>
    </dsp:sp>
    <dsp:sp modelId="{6C78B845-0B36-4FCB-A6F9-A4069D1860DA}">
      <dsp:nvSpPr>
        <dsp:cNvPr id="0" name=""/>
        <dsp:cNvSpPr/>
      </dsp:nvSpPr>
      <dsp:spPr>
        <a:xfrm>
          <a:off x="2780387" y="1071012"/>
          <a:ext cx="1097200" cy="548600"/>
        </a:xfrm>
        <a:prstGeom prst="rect">
          <a:avLst/>
        </a:prstGeom>
        <a:gradFill rotWithShape="0">
          <a:gsLst>
            <a:gs pos="0">
              <a:schemeClr val="accent2">
                <a:hueOff val="0"/>
                <a:satOff val="0"/>
                <a:lumOff val="0"/>
                <a:alphaOff val="0"/>
                <a:tint val="100000"/>
                <a:shade val="100000"/>
                <a:satMod val="130000"/>
              </a:schemeClr>
            </a:gs>
            <a:gs pos="100000">
              <a:schemeClr val="accent2">
                <a:hueOff val="0"/>
                <a:satOff val="0"/>
                <a:lumOff val="0"/>
                <a:alphaOff val="0"/>
                <a:tint val="50000"/>
                <a:shade val="100000"/>
                <a:satMod val="350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baseline="0" dirty="0">
              <a:solidFill>
                <a:sysClr val="windowText" lastClr="000000"/>
              </a:solidFill>
            </a:rPr>
            <a:t>Deputy Headteacher</a:t>
          </a:r>
        </a:p>
        <a:p>
          <a:pPr lvl="0" algn="ctr" defTabSz="488950">
            <a:lnSpc>
              <a:spcPct val="90000"/>
            </a:lnSpc>
            <a:spcBef>
              <a:spcPct val="0"/>
            </a:spcBef>
            <a:spcAft>
              <a:spcPct val="35000"/>
            </a:spcAft>
          </a:pPr>
          <a:r>
            <a:rPr lang="en-GB" sz="1100" kern="1200" baseline="0" dirty="0">
              <a:solidFill>
                <a:sysClr val="windowText" lastClr="000000"/>
              </a:solidFill>
            </a:rPr>
            <a:t>Leadership Scale</a:t>
          </a:r>
        </a:p>
      </dsp:txBody>
      <dsp:txXfrm>
        <a:off x="2780387" y="1071012"/>
        <a:ext cx="1097200" cy="5486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10060</Words>
  <Characters>57343</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Amanda</dc:creator>
  <cp:lastModifiedBy>Bennett, Amanda</cp:lastModifiedBy>
  <cp:revision>2</cp:revision>
  <cp:lastPrinted>2018-10-23T14:03:00Z</cp:lastPrinted>
  <dcterms:created xsi:type="dcterms:W3CDTF">2018-10-26T09:46:00Z</dcterms:created>
  <dcterms:modified xsi:type="dcterms:W3CDTF">2018-10-26T09:46:00Z</dcterms:modified>
</cp:coreProperties>
</file>